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0C4D" w14:textId="3EA96D3A" w:rsidR="00124113" w:rsidRPr="003B0BAE" w:rsidRDefault="008F7E3F" w:rsidP="008F7E3F">
      <w:pPr>
        <w:spacing w:before="180"/>
        <w:rPr>
          <w:color w:val="000000"/>
          <w:sz w:val="22"/>
          <w:szCs w:val="22"/>
        </w:rPr>
      </w:pPr>
      <w:r w:rsidRPr="003B0BAE">
        <w:rPr>
          <w:color w:val="000000"/>
          <w:sz w:val="22"/>
          <w:szCs w:val="22"/>
        </w:rPr>
        <w:t>SECTION 126613 – TELESCOPIC SEATING</w:t>
      </w:r>
      <w:r w:rsidR="00A33241">
        <w:rPr>
          <w:color w:val="000000"/>
          <w:sz w:val="22"/>
          <w:szCs w:val="22"/>
        </w:rPr>
        <w:br/>
      </w:r>
    </w:p>
    <w:p w14:paraId="12616A6A" w14:textId="77777777" w:rsidR="008F7E3F" w:rsidRPr="003B0BAE" w:rsidRDefault="008F7E3F" w:rsidP="008F7E3F">
      <w:pPr>
        <w:spacing w:before="180"/>
        <w:rPr>
          <w:vanish/>
          <w:color w:val="0743FF"/>
          <w:sz w:val="22"/>
          <w:szCs w:val="22"/>
        </w:rPr>
      </w:pPr>
      <w:r w:rsidRPr="003B0BAE">
        <w:rPr>
          <w:vanish/>
          <w:color w:val="0743FF"/>
          <w:sz w:val="22"/>
          <w:szCs w:val="22"/>
        </w:rPr>
        <w:t>This section includes above telescopic gymnasium seating, as produced by Hussey Seating, which is located at:</w:t>
      </w:r>
    </w:p>
    <w:p w14:paraId="3E3C2F70" w14:textId="77777777" w:rsidR="008F7E3F" w:rsidRPr="003B0BAE" w:rsidRDefault="008F7E3F" w:rsidP="008F7E3F">
      <w:pPr>
        <w:spacing w:before="180"/>
        <w:rPr>
          <w:vanish/>
          <w:color w:val="0743FF"/>
          <w:sz w:val="22"/>
          <w:szCs w:val="22"/>
        </w:rPr>
      </w:pPr>
      <w:r w:rsidRPr="003B0BAE">
        <w:rPr>
          <w:vanish/>
          <w:color w:val="0743FF"/>
          <w:sz w:val="22"/>
          <w:szCs w:val="22"/>
        </w:rPr>
        <w:t>38 Dyer Street Extension, North Berwick, Maine 03906</w:t>
      </w:r>
    </w:p>
    <w:p w14:paraId="25F4A7BE" w14:textId="77777777" w:rsidR="008F7E3F" w:rsidRPr="003B0BAE" w:rsidRDefault="008F7E3F" w:rsidP="008F7E3F">
      <w:pPr>
        <w:spacing w:before="180"/>
        <w:rPr>
          <w:vanish/>
          <w:color w:val="0743FF"/>
          <w:sz w:val="22"/>
          <w:szCs w:val="22"/>
        </w:rPr>
      </w:pPr>
      <w:r w:rsidRPr="003B0BAE">
        <w:rPr>
          <w:vanish/>
          <w:color w:val="0743FF"/>
          <w:sz w:val="22"/>
          <w:szCs w:val="22"/>
        </w:rPr>
        <w:t>Toll Free (USA):  1.800.341.0401</w:t>
      </w:r>
    </w:p>
    <w:p w14:paraId="35D3E583" w14:textId="77777777" w:rsidR="008F7E3F" w:rsidRPr="003B0BAE" w:rsidRDefault="008F7E3F" w:rsidP="008F7E3F">
      <w:pPr>
        <w:spacing w:before="180"/>
        <w:rPr>
          <w:vanish/>
          <w:color w:val="0743FF"/>
          <w:sz w:val="22"/>
          <w:szCs w:val="22"/>
        </w:rPr>
      </w:pPr>
      <w:r w:rsidRPr="003B0BAE">
        <w:rPr>
          <w:vanish/>
          <w:color w:val="0743FF"/>
          <w:sz w:val="22"/>
          <w:szCs w:val="22"/>
        </w:rPr>
        <w:t>Telephone:  207.676.2271</w:t>
      </w:r>
    </w:p>
    <w:p w14:paraId="1D18A2FE" w14:textId="77777777" w:rsidR="008F7E3F" w:rsidRPr="003B0BAE" w:rsidRDefault="008F7E3F" w:rsidP="008F7E3F">
      <w:pPr>
        <w:spacing w:before="180"/>
        <w:rPr>
          <w:vanish/>
          <w:color w:val="0743FF"/>
          <w:sz w:val="22"/>
          <w:szCs w:val="22"/>
        </w:rPr>
      </w:pPr>
      <w:r w:rsidRPr="003B0BAE">
        <w:rPr>
          <w:vanish/>
          <w:color w:val="0743FF"/>
          <w:sz w:val="22"/>
          <w:szCs w:val="22"/>
        </w:rPr>
        <w:t>Fax:  207.676.2222</w:t>
      </w:r>
    </w:p>
    <w:p w14:paraId="553199ED" w14:textId="77777777" w:rsidR="008F7E3F" w:rsidRPr="003B0BAE" w:rsidRDefault="008F7E3F" w:rsidP="008F7E3F">
      <w:pPr>
        <w:spacing w:before="180"/>
        <w:rPr>
          <w:vanish/>
          <w:color w:val="0743FF"/>
          <w:sz w:val="22"/>
          <w:szCs w:val="22"/>
        </w:rPr>
      </w:pPr>
      <w:r w:rsidRPr="003B0BAE">
        <w:rPr>
          <w:vanish/>
          <w:color w:val="0743FF"/>
          <w:sz w:val="22"/>
          <w:szCs w:val="22"/>
        </w:rPr>
        <w:t>Email:  info@husseyseating.com</w:t>
      </w:r>
    </w:p>
    <w:p w14:paraId="6AEB0704" w14:textId="1DBD275A" w:rsidR="008F7E3F" w:rsidRPr="003B0BAE" w:rsidRDefault="008F7E3F" w:rsidP="008F7E3F">
      <w:pPr>
        <w:spacing w:before="180"/>
        <w:rPr>
          <w:vanish/>
          <w:color w:val="0743FF"/>
          <w:sz w:val="22"/>
          <w:szCs w:val="22"/>
        </w:rPr>
      </w:pPr>
      <w:r w:rsidRPr="003B0BAE">
        <w:rPr>
          <w:vanish/>
          <w:color w:val="0743FF"/>
          <w:sz w:val="22"/>
          <w:szCs w:val="22"/>
        </w:rPr>
        <w:t xml:space="preserve">Web:  </w:t>
      </w:r>
      <w:hyperlink r:id="rId8" w:history="1">
        <w:r w:rsidRPr="003B0BAE">
          <w:rPr>
            <w:vanish/>
            <w:color w:val="0743FF"/>
            <w:sz w:val="22"/>
            <w:szCs w:val="22"/>
            <w:u w:val="single"/>
          </w:rPr>
          <w:t>www.husseyseating.com</w:t>
        </w:r>
      </w:hyperlink>
    </w:p>
    <w:p w14:paraId="55791033" w14:textId="77777777" w:rsidR="008F7E3F" w:rsidRPr="003B0BAE" w:rsidRDefault="008F7E3F" w:rsidP="008F7E3F">
      <w:pPr>
        <w:spacing w:before="180"/>
        <w:rPr>
          <w:vanish/>
          <w:color w:val="0743FF"/>
          <w:sz w:val="22"/>
          <w:szCs w:val="22"/>
        </w:rPr>
      </w:pPr>
      <w:r w:rsidRPr="003B0BAE">
        <w:rPr>
          <w:vanish/>
          <w:color w:val="0743FF"/>
          <w:sz w:val="22"/>
          <w:szCs w:val="22"/>
        </w:rPr>
        <w:t xml:space="preserve">Specifier Notes:  This product guide specification is written according to the Construction Specifications Institute (CSI) 3-Part Format, including </w:t>
      </w:r>
      <w:r w:rsidRPr="003B0BAE">
        <w:rPr>
          <w:i/>
          <w:iCs/>
          <w:vanish/>
          <w:color w:val="0743FF"/>
          <w:sz w:val="22"/>
          <w:szCs w:val="22"/>
        </w:rPr>
        <w:t>MasterFormat, SectionFormat,</w:t>
      </w:r>
      <w:r w:rsidRPr="003B0BAE">
        <w:rPr>
          <w:vanish/>
          <w:color w:val="0743FF"/>
          <w:sz w:val="22"/>
          <w:szCs w:val="22"/>
        </w:rPr>
        <w:t xml:space="preserve"> and </w:t>
      </w:r>
      <w:r w:rsidRPr="003B0BAE">
        <w:rPr>
          <w:i/>
          <w:iCs/>
          <w:vanish/>
          <w:color w:val="0743FF"/>
          <w:sz w:val="22"/>
          <w:szCs w:val="22"/>
        </w:rPr>
        <w:t>PageFormat,</w:t>
      </w:r>
      <w:r w:rsidRPr="003B0BAE">
        <w:rPr>
          <w:vanish/>
          <w:color w:val="0743FF"/>
          <w:sz w:val="22"/>
          <w:szCs w:val="22"/>
        </w:rPr>
        <w:t xml:space="preserve"> as described in </w:t>
      </w:r>
      <w:r w:rsidRPr="003B0BAE">
        <w:rPr>
          <w:i/>
          <w:iCs/>
          <w:vanish/>
          <w:color w:val="0743FF"/>
          <w:sz w:val="22"/>
          <w:szCs w:val="22"/>
        </w:rPr>
        <w:t>The Project Resource Manual—CSI Manual of Practice, Fifth Edition.</w:t>
      </w:r>
    </w:p>
    <w:p w14:paraId="206F5629" w14:textId="77777777" w:rsidR="008F7E3F" w:rsidRPr="003B0BAE" w:rsidRDefault="008F7E3F" w:rsidP="008F7E3F">
      <w:pPr>
        <w:spacing w:before="180"/>
        <w:rPr>
          <w:vanish/>
          <w:color w:val="0743FF"/>
          <w:sz w:val="22"/>
          <w:szCs w:val="22"/>
        </w:rPr>
      </w:pPr>
      <w:r w:rsidRPr="003B0BAE">
        <w:rPr>
          <w:vanish/>
          <w:color w:val="0743FF"/>
          <w:sz w:val="22"/>
          <w:szCs w:val="22"/>
        </w:rPr>
        <w:t>This section must be carefully reviewed and edited by the Architect or Engineer to meet the requirements of the project and local building code.  Coordinate this section with other specification sections and the Drawings.  Delete or hide all “Specifier Notes” after editing this section.</w:t>
      </w:r>
    </w:p>
    <w:p w14:paraId="6A49305E" w14:textId="77777777" w:rsidR="008F7E3F" w:rsidRPr="003B0BAE" w:rsidRDefault="008F7E3F" w:rsidP="008F7E3F">
      <w:pPr>
        <w:pStyle w:val="PRT"/>
        <w:numPr>
          <w:ilvl w:val="0"/>
          <w:numId w:val="0"/>
        </w:numPr>
        <w:rPr>
          <w:vanish/>
          <w:color w:val="0743FF"/>
        </w:rPr>
      </w:pPr>
      <w:r w:rsidRPr="003B0BAE">
        <w:rPr>
          <w:vanish/>
          <w:color w:val="0743FF"/>
        </w:rPr>
        <w:t xml:space="preserve">Section numbers are from </w:t>
      </w:r>
      <w:r w:rsidRPr="003B0BAE">
        <w:rPr>
          <w:i/>
          <w:iCs/>
          <w:vanish/>
          <w:color w:val="0743FF"/>
        </w:rPr>
        <w:t>MasterFormat 2014 Edition</w:t>
      </w:r>
      <w:r w:rsidRPr="003B0BAE">
        <w:rPr>
          <w:vanish/>
          <w:color w:val="0743FF"/>
        </w:rPr>
        <w:t>.</w:t>
      </w:r>
    </w:p>
    <w:p w14:paraId="14D17F4F" w14:textId="77777777" w:rsidR="008F7E3F" w:rsidRPr="003B0BAE" w:rsidRDefault="008F7E3F" w:rsidP="00124113">
      <w:pPr>
        <w:pStyle w:val="Heading1"/>
        <w:rPr>
          <w:b/>
          <w:sz w:val="22"/>
          <w:szCs w:val="22"/>
        </w:rPr>
      </w:pPr>
      <w:r w:rsidRPr="003B0BAE">
        <w:rPr>
          <w:b/>
          <w:sz w:val="22"/>
          <w:szCs w:val="22"/>
        </w:rPr>
        <w:t>GENERAL</w:t>
      </w:r>
    </w:p>
    <w:p w14:paraId="440DC886" w14:textId="77777777" w:rsidR="008F7E3F" w:rsidRPr="003B0BAE" w:rsidRDefault="008F7E3F" w:rsidP="00124113">
      <w:pPr>
        <w:pStyle w:val="Heading2"/>
        <w:rPr>
          <w:rFonts w:cs="Times New Roman"/>
          <w:sz w:val="22"/>
          <w:szCs w:val="22"/>
        </w:rPr>
      </w:pPr>
      <w:r w:rsidRPr="003B0BAE">
        <w:rPr>
          <w:rFonts w:cs="Times New Roman"/>
          <w:sz w:val="22"/>
          <w:szCs w:val="22"/>
        </w:rPr>
        <w:t>SUMMARY</w:t>
      </w:r>
    </w:p>
    <w:p w14:paraId="5FD299D0" w14:textId="77777777" w:rsidR="008F7E3F" w:rsidRPr="003B0BAE" w:rsidRDefault="008F7E3F" w:rsidP="00124113">
      <w:pPr>
        <w:pStyle w:val="Heading3"/>
        <w:rPr>
          <w:rFonts w:cs="Times New Roman"/>
          <w:szCs w:val="22"/>
        </w:rPr>
      </w:pPr>
      <w:r w:rsidRPr="003B0BAE">
        <w:rPr>
          <w:rFonts w:cs="Times New Roman"/>
          <w:szCs w:val="22"/>
        </w:rPr>
        <w:t>Section Includes: Telescopic Gym Seating includes [</w:t>
      </w:r>
      <w:r w:rsidRPr="003B0BAE">
        <w:rPr>
          <w:rFonts w:cs="Times New Roman"/>
          <w:b/>
          <w:bCs/>
          <w:szCs w:val="22"/>
        </w:rPr>
        <w:t xml:space="preserve">manually </w:t>
      </w:r>
      <w:proofErr w:type="gramStart"/>
      <w:r w:rsidRPr="003B0BAE">
        <w:rPr>
          <w:rFonts w:cs="Times New Roman"/>
          <w:b/>
          <w:bCs/>
          <w:szCs w:val="22"/>
        </w:rPr>
        <w:t>operated</w:t>
      </w:r>
      <w:r w:rsidRPr="003B0BAE">
        <w:rPr>
          <w:rFonts w:cs="Times New Roman"/>
          <w:szCs w:val="22"/>
        </w:rPr>
        <w:t>][</w:t>
      </w:r>
      <w:proofErr w:type="gramEnd"/>
      <w:r w:rsidRPr="003B0BAE">
        <w:rPr>
          <w:rFonts w:cs="Times New Roman"/>
          <w:b/>
          <w:bCs/>
          <w:szCs w:val="22"/>
        </w:rPr>
        <w:t>electrically operated</w:t>
      </w:r>
      <w:r w:rsidRPr="003B0BAE">
        <w:rPr>
          <w:rFonts w:cs="Times New Roman"/>
          <w:szCs w:val="22"/>
        </w:rPr>
        <w:t>] multiple-tiered seating rows comprising of seat, deck components, understructure that permits closing without requiring dismantling, into a nested configuration for storing or for moving purposes.</w:t>
      </w:r>
    </w:p>
    <w:p w14:paraId="2D63B84D" w14:textId="77777777" w:rsidR="008F7E3F" w:rsidRPr="003B0BAE" w:rsidRDefault="008F7E3F" w:rsidP="008F7E3F">
      <w:pPr>
        <w:pStyle w:val="PR1"/>
        <w:numPr>
          <w:ilvl w:val="0"/>
          <w:numId w:val="0"/>
        </w:numPr>
        <w:rPr>
          <w:color w:val="0000FF"/>
        </w:rPr>
      </w:pPr>
      <w:r w:rsidRPr="003B0BAE">
        <w:rPr>
          <w:color w:val="0000FF"/>
        </w:rPr>
        <w:t>Retain sections below which are applicable.</w:t>
      </w:r>
      <w:r w:rsidRPr="003B0BAE">
        <w:rPr>
          <w:color w:val="0000FF"/>
        </w:rPr>
        <w:br/>
      </w:r>
    </w:p>
    <w:p w14:paraId="65A21F7D" w14:textId="77777777" w:rsidR="008F7E3F" w:rsidRPr="003B0BAE" w:rsidRDefault="008F7E3F">
      <w:pPr>
        <w:pStyle w:val="Heading4"/>
      </w:pPr>
      <w:r w:rsidRPr="003B0BAE">
        <w:t>[</w:t>
      </w:r>
      <w:r w:rsidRPr="0064152C">
        <w:rPr>
          <w:b/>
          <w:bCs w:val="0"/>
        </w:rPr>
        <w:t>Wall-attached telescoping stands</w:t>
      </w:r>
      <w:r w:rsidRPr="003B0BAE">
        <w:t>]</w:t>
      </w:r>
    </w:p>
    <w:p w14:paraId="179EDD1F" w14:textId="77777777" w:rsidR="008F7E3F" w:rsidRPr="003B0BAE" w:rsidRDefault="008F7E3F">
      <w:pPr>
        <w:pStyle w:val="Heading4"/>
      </w:pPr>
      <w:r w:rsidRPr="003B0BAE">
        <w:t>[</w:t>
      </w:r>
      <w:r w:rsidRPr="0064152C">
        <w:rPr>
          <w:b/>
          <w:bCs w:val="0"/>
        </w:rPr>
        <w:t>Recessed telescoping stands</w:t>
      </w:r>
      <w:r w:rsidRPr="003B0BAE">
        <w:t>]</w:t>
      </w:r>
    </w:p>
    <w:p w14:paraId="4495B884" w14:textId="77777777" w:rsidR="008F7E3F" w:rsidRPr="003B0BAE" w:rsidRDefault="008F7E3F">
      <w:pPr>
        <w:pStyle w:val="Heading4"/>
      </w:pPr>
      <w:r w:rsidRPr="003B0BAE">
        <w:t>[</w:t>
      </w:r>
      <w:r w:rsidRPr="0064152C">
        <w:rPr>
          <w:b/>
          <w:bCs w:val="0"/>
        </w:rPr>
        <w:t>Floor-attached, freestanding telescoping stands</w:t>
      </w:r>
      <w:r w:rsidRPr="003B0BAE">
        <w:t>]</w:t>
      </w:r>
    </w:p>
    <w:p w14:paraId="3ED47A04" w14:textId="77777777" w:rsidR="008F7E3F" w:rsidRPr="003B0BAE" w:rsidRDefault="008F7E3F">
      <w:pPr>
        <w:pStyle w:val="Heading4"/>
      </w:pPr>
      <w:r w:rsidRPr="003B0BAE">
        <w:t>[</w:t>
      </w:r>
      <w:r w:rsidRPr="0064152C">
        <w:rPr>
          <w:b/>
          <w:bCs w:val="0"/>
        </w:rPr>
        <w:t>Portable, freestanding telescoping stands</w:t>
      </w:r>
      <w:r w:rsidRPr="003B0BAE">
        <w:t>]</w:t>
      </w:r>
    </w:p>
    <w:p w14:paraId="7859D207" w14:textId="77777777" w:rsidR="008F7E3F" w:rsidRPr="003B0BAE" w:rsidRDefault="008F7E3F">
      <w:pPr>
        <w:pStyle w:val="Heading4"/>
      </w:pPr>
      <w:r w:rsidRPr="003B0BAE">
        <w:t>[</w:t>
      </w:r>
      <w:r w:rsidRPr="0064152C">
        <w:rPr>
          <w:b/>
          <w:bCs w:val="0"/>
        </w:rPr>
        <w:t>Floor-attached, reverse-fold, freestanding telescoping stands</w:t>
      </w:r>
      <w:r w:rsidRPr="003B0BAE">
        <w:t>]</w:t>
      </w:r>
    </w:p>
    <w:p w14:paraId="28DB49EF" w14:textId="38E2C100" w:rsidR="008F7E3F" w:rsidRPr="003B0BAE" w:rsidRDefault="008F7E3F">
      <w:pPr>
        <w:pStyle w:val="Heading4"/>
      </w:pPr>
      <w:r w:rsidRPr="003B0BAE">
        <w:t>[</w:t>
      </w:r>
      <w:r w:rsidRPr="0064152C">
        <w:rPr>
          <w:b/>
          <w:bCs w:val="0"/>
        </w:rPr>
        <w:t>Traveling Telescopic Seating Unit</w:t>
      </w:r>
      <w:r w:rsidR="00A542C7" w:rsidRPr="003B0BAE">
        <w:t>]</w:t>
      </w:r>
      <w:r w:rsidR="001F302B" w:rsidRPr="003B0BAE">
        <w:t xml:space="preserve"> </w:t>
      </w:r>
    </w:p>
    <w:p w14:paraId="7FB0252B" w14:textId="77777777" w:rsidR="008F7E3F" w:rsidRPr="003B0BAE" w:rsidRDefault="008F7E3F" w:rsidP="00124113">
      <w:pPr>
        <w:pStyle w:val="Heading3"/>
        <w:rPr>
          <w:rFonts w:cs="Times New Roman"/>
          <w:szCs w:val="22"/>
        </w:rPr>
      </w:pPr>
      <w:r w:rsidRPr="003B0BAE">
        <w:rPr>
          <w:rFonts w:cs="Times New Roman"/>
          <w:szCs w:val="22"/>
        </w:rPr>
        <w:t>Related Sections:</w:t>
      </w:r>
    </w:p>
    <w:p w14:paraId="238EF08A" w14:textId="77777777" w:rsidR="008F7E3F" w:rsidRPr="003B0BAE" w:rsidRDefault="008F7E3F">
      <w:pPr>
        <w:pStyle w:val="Heading4"/>
      </w:pPr>
      <w:r w:rsidRPr="003B0BAE">
        <w:t>Retain those sections below which cross reference information related to this section in project manual.</w:t>
      </w:r>
    </w:p>
    <w:p w14:paraId="3DAE92CF" w14:textId="77777777" w:rsidR="008F7E3F" w:rsidRPr="003B0BAE" w:rsidRDefault="008F7E3F">
      <w:pPr>
        <w:pStyle w:val="Heading4"/>
      </w:pPr>
      <w:r w:rsidRPr="003B0BAE">
        <w:t>Section 012100 "Allowances" for allowances in the contract for telescoping stands.</w:t>
      </w:r>
    </w:p>
    <w:p w14:paraId="6D42DD46" w14:textId="77777777" w:rsidR="008F7E3F" w:rsidRPr="003B0BAE" w:rsidRDefault="008F7E3F">
      <w:pPr>
        <w:pStyle w:val="Heading4"/>
      </w:pPr>
      <w:r w:rsidRPr="003B0BAE">
        <w:t>Section 012300 "Alternates" for alternate products.</w:t>
      </w:r>
    </w:p>
    <w:p w14:paraId="392FAA9C" w14:textId="77777777" w:rsidR="008F7E3F" w:rsidRPr="003B0BAE" w:rsidRDefault="008F7E3F">
      <w:pPr>
        <w:pStyle w:val="Heading4"/>
      </w:pPr>
      <w:r w:rsidRPr="003B0BAE">
        <w:t>Section &lt;</w:t>
      </w:r>
      <w:r w:rsidRPr="003B0BAE">
        <w:rPr>
          <w:b/>
        </w:rPr>
        <w:t>Insert Number</w:t>
      </w:r>
      <w:r w:rsidRPr="003B0BAE">
        <w:t>&gt; "&lt;</w:t>
      </w:r>
      <w:r w:rsidRPr="003B0BAE">
        <w:rPr>
          <w:b/>
        </w:rPr>
        <w:t>Insert Section Title</w:t>
      </w:r>
      <w:r w:rsidRPr="003B0BAE">
        <w:t>&gt;" for floor finishes adjacent to telescoping stands.</w:t>
      </w:r>
    </w:p>
    <w:p w14:paraId="74B0F6F7" w14:textId="77777777" w:rsidR="008F7E3F" w:rsidRPr="003B0BAE" w:rsidRDefault="008F7E3F">
      <w:pPr>
        <w:pStyle w:val="Heading4"/>
      </w:pPr>
      <w:r w:rsidRPr="003B0BAE">
        <w:t>Section &lt;</w:t>
      </w:r>
      <w:r w:rsidRPr="003B0BAE">
        <w:rPr>
          <w:b/>
        </w:rPr>
        <w:t>Insert Number</w:t>
      </w:r>
      <w:r w:rsidRPr="003B0BAE">
        <w:t>&gt; "&lt;</w:t>
      </w:r>
      <w:r w:rsidRPr="003B0BAE">
        <w:rPr>
          <w:b/>
        </w:rPr>
        <w:t>Insert Section Title</w:t>
      </w:r>
      <w:r w:rsidRPr="003B0BAE">
        <w:t>&gt;" for wall finishes adjacent to telescoping stands.</w:t>
      </w:r>
    </w:p>
    <w:p w14:paraId="43FF48D5" w14:textId="77777777" w:rsidR="008F7E3F" w:rsidRPr="003B0BAE" w:rsidRDefault="008F7E3F">
      <w:pPr>
        <w:pStyle w:val="Heading4"/>
      </w:pPr>
      <w:r w:rsidRPr="003B0BAE">
        <w:t>Division 26 Electrical sections for electrical wiring and connections for electrically operated telescoping stands.</w:t>
      </w:r>
    </w:p>
    <w:p w14:paraId="3399EAD2" w14:textId="77777777" w:rsidR="008F7E3F" w:rsidRPr="003B0BAE" w:rsidRDefault="008F7E3F" w:rsidP="00124113">
      <w:pPr>
        <w:pStyle w:val="Heading2"/>
        <w:rPr>
          <w:rFonts w:cs="Times New Roman"/>
          <w:sz w:val="22"/>
          <w:szCs w:val="22"/>
        </w:rPr>
      </w:pPr>
      <w:r w:rsidRPr="003B0BAE">
        <w:rPr>
          <w:rFonts w:cs="Times New Roman"/>
          <w:sz w:val="22"/>
          <w:szCs w:val="22"/>
        </w:rPr>
        <w:t>REFERENCES</w:t>
      </w:r>
    </w:p>
    <w:p w14:paraId="32D25328" w14:textId="77777777" w:rsidR="008F7E3F" w:rsidRPr="003B0BAE" w:rsidRDefault="008F7E3F" w:rsidP="00124113">
      <w:pPr>
        <w:pStyle w:val="Heading3"/>
        <w:rPr>
          <w:rFonts w:cs="Times New Roman"/>
          <w:szCs w:val="22"/>
        </w:rPr>
      </w:pPr>
      <w:r w:rsidRPr="003B0BAE">
        <w:rPr>
          <w:rFonts w:cs="Times New Roman"/>
          <w:szCs w:val="22"/>
        </w:rPr>
        <w:t>Aluminum Association (AA):</w:t>
      </w:r>
    </w:p>
    <w:p w14:paraId="49CCE957" w14:textId="4A9E07FE" w:rsidR="008F7E3F" w:rsidRPr="003B0BAE" w:rsidRDefault="007305C7">
      <w:pPr>
        <w:pStyle w:val="Heading4"/>
      </w:pPr>
      <w:r w:rsidRPr="003B0BAE">
        <w:t>ADM</w:t>
      </w:r>
      <w:r w:rsidR="00EF2439" w:rsidRPr="003B0BAE">
        <w:t xml:space="preserve"> </w:t>
      </w:r>
      <w:r w:rsidRPr="003B0BAE">
        <w:t>1</w:t>
      </w:r>
      <w:r w:rsidR="008F7E3F" w:rsidRPr="003B0BAE">
        <w:t>- Aluminum Design Manual</w:t>
      </w:r>
    </w:p>
    <w:p w14:paraId="55209734" w14:textId="77777777" w:rsidR="008F7E3F" w:rsidRPr="003B0BAE" w:rsidRDefault="008F7E3F" w:rsidP="00124113">
      <w:pPr>
        <w:pStyle w:val="Heading3"/>
        <w:rPr>
          <w:rFonts w:cs="Times New Roman"/>
          <w:szCs w:val="22"/>
        </w:rPr>
      </w:pPr>
      <w:r w:rsidRPr="003B0BAE">
        <w:rPr>
          <w:rFonts w:cs="Times New Roman"/>
          <w:szCs w:val="22"/>
        </w:rPr>
        <w:t>American Institute of Steel Construction (AISC):</w:t>
      </w:r>
    </w:p>
    <w:p w14:paraId="5E55959B" w14:textId="77777777" w:rsidR="008F7E3F" w:rsidRPr="003B0BAE" w:rsidRDefault="008F7E3F">
      <w:pPr>
        <w:pStyle w:val="Heading4"/>
      </w:pPr>
      <w:r w:rsidRPr="003B0BAE">
        <w:t>AISC 360- Steel Construction Manual.</w:t>
      </w:r>
    </w:p>
    <w:p w14:paraId="145954D8" w14:textId="77777777" w:rsidR="008F7E3F" w:rsidRPr="003B0BAE" w:rsidRDefault="008F7E3F" w:rsidP="00124113">
      <w:pPr>
        <w:pStyle w:val="Heading3"/>
        <w:rPr>
          <w:rFonts w:cs="Times New Roman"/>
          <w:szCs w:val="22"/>
        </w:rPr>
      </w:pPr>
      <w:r w:rsidRPr="003B0BAE">
        <w:rPr>
          <w:rFonts w:cs="Times New Roman"/>
          <w:szCs w:val="22"/>
        </w:rPr>
        <w:t>American Iron &amp; Steel Institute (AISI):</w:t>
      </w:r>
    </w:p>
    <w:p w14:paraId="4218ADC6" w14:textId="77777777" w:rsidR="008F7E3F" w:rsidRPr="003B0BAE" w:rsidRDefault="008F7E3F">
      <w:pPr>
        <w:pStyle w:val="Heading4"/>
      </w:pPr>
      <w:r w:rsidRPr="003B0BAE">
        <w:t>AISI S100 – Design of Cold Formed Steel Structural Members.</w:t>
      </w:r>
    </w:p>
    <w:p w14:paraId="47CF4D76" w14:textId="77777777" w:rsidR="008F7E3F" w:rsidRPr="003B0BAE" w:rsidRDefault="008F7E3F" w:rsidP="00124113">
      <w:pPr>
        <w:pStyle w:val="Heading3"/>
        <w:rPr>
          <w:rFonts w:cs="Times New Roman"/>
          <w:szCs w:val="22"/>
        </w:rPr>
      </w:pPr>
      <w:r w:rsidRPr="003B0BAE">
        <w:rPr>
          <w:rFonts w:cs="Times New Roman"/>
          <w:szCs w:val="22"/>
        </w:rPr>
        <w:t>American Society for Testing Materials (ASTM):</w:t>
      </w:r>
    </w:p>
    <w:p w14:paraId="76DB7B1C" w14:textId="653209DE" w:rsidR="008F7E3F" w:rsidRPr="003B0BAE" w:rsidRDefault="008F7E3F">
      <w:pPr>
        <w:pStyle w:val="Heading4"/>
      </w:pPr>
      <w:r w:rsidRPr="003B0BAE">
        <w:t xml:space="preserve">ASTM - Standard </w:t>
      </w:r>
      <w:r w:rsidR="00CB0A50" w:rsidRPr="003B0BAE">
        <w:t xml:space="preserve">Specifications </w:t>
      </w:r>
      <w:r w:rsidRPr="003B0BAE">
        <w:t>for Properties of Materials.</w:t>
      </w:r>
    </w:p>
    <w:p w14:paraId="5D0ED9CE" w14:textId="77777777" w:rsidR="008F7E3F" w:rsidRPr="003B0BAE" w:rsidRDefault="008F7E3F" w:rsidP="00124113">
      <w:pPr>
        <w:pStyle w:val="Heading3"/>
        <w:rPr>
          <w:rFonts w:cs="Times New Roman"/>
          <w:szCs w:val="22"/>
        </w:rPr>
      </w:pPr>
      <w:r w:rsidRPr="003B0BAE">
        <w:rPr>
          <w:rFonts w:cs="Times New Roman"/>
          <w:szCs w:val="22"/>
        </w:rPr>
        <w:t>American Wood Council (AWC):</w:t>
      </w:r>
    </w:p>
    <w:p w14:paraId="1DC69EC3" w14:textId="401EAF27" w:rsidR="008F7E3F" w:rsidRPr="003B0BAE" w:rsidRDefault="00732BEE">
      <w:pPr>
        <w:pStyle w:val="Heading4"/>
      </w:pPr>
      <w:r w:rsidRPr="003B0BAE">
        <w:t>ANSI/AWC NDS (</w:t>
      </w:r>
      <w:r w:rsidR="008F7E3F" w:rsidRPr="003B0BAE">
        <w:t>National Design Specification for Wood Construction</w:t>
      </w:r>
      <w:r w:rsidRPr="003B0BAE">
        <w:t>)</w:t>
      </w:r>
      <w:r w:rsidR="008F7E3F" w:rsidRPr="003B0BAE">
        <w:t>.</w:t>
      </w:r>
    </w:p>
    <w:p w14:paraId="67C55A08" w14:textId="754BF396" w:rsidR="008F7E3F" w:rsidRPr="003B0BAE" w:rsidRDefault="008F7E3F" w:rsidP="00124113">
      <w:pPr>
        <w:pStyle w:val="Heading3"/>
        <w:rPr>
          <w:rFonts w:cs="Times New Roman"/>
          <w:szCs w:val="22"/>
        </w:rPr>
      </w:pPr>
      <w:r w:rsidRPr="003B0BAE">
        <w:rPr>
          <w:rFonts w:cs="Times New Roman"/>
          <w:szCs w:val="22"/>
        </w:rPr>
        <w:t>American Welding Society (AWS):</w:t>
      </w:r>
    </w:p>
    <w:p w14:paraId="191BD1C8" w14:textId="77777777" w:rsidR="008F7E3F" w:rsidRPr="003B0BAE" w:rsidRDefault="008F7E3F">
      <w:pPr>
        <w:pStyle w:val="Heading4"/>
      </w:pPr>
      <w:r w:rsidRPr="003B0BAE">
        <w:t>AWS D1.1 Structural Welding Code – Steel</w:t>
      </w:r>
    </w:p>
    <w:p w14:paraId="5B4B9635" w14:textId="77777777" w:rsidR="008F7E3F" w:rsidRPr="003B0BAE" w:rsidRDefault="008F7E3F">
      <w:pPr>
        <w:pStyle w:val="Heading4"/>
      </w:pPr>
      <w:r w:rsidRPr="003B0BAE">
        <w:t>AWS D1.3 Structural Welding Code - Sheet Steel</w:t>
      </w:r>
    </w:p>
    <w:p w14:paraId="7DCE6410" w14:textId="77777777" w:rsidR="008F7E3F" w:rsidRPr="003B0BAE" w:rsidRDefault="008F7E3F" w:rsidP="00124113">
      <w:pPr>
        <w:pStyle w:val="Heading3"/>
        <w:rPr>
          <w:rFonts w:cs="Times New Roman"/>
          <w:szCs w:val="22"/>
        </w:rPr>
      </w:pPr>
      <w:r w:rsidRPr="003B0BAE">
        <w:rPr>
          <w:rFonts w:cs="Times New Roman"/>
          <w:szCs w:val="22"/>
        </w:rPr>
        <w:t>Canadian Welding Bureau: CWB Division 3 W47.1</w:t>
      </w:r>
    </w:p>
    <w:p w14:paraId="71E1C0D5" w14:textId="77777777" w:rsidR="008F7E3F" w:rsidRPr="003B0BAE" w:rsidRDefault="008F7E3F" w:rsidP="00124113">
      <w:pPr>
        <w:pStyle w:val="Heading3"/>
        <w:rPr>
          <w:rFonts w:cs="Times New Roman"/>
          <w:szCs w:val="22"/>
        </w:rPr>
      </w:pPr>
      <w:r w:rsidRPr="003B0BAE">
        <w:rPr>
          <w:rFonts w:cs="Times New Roman"/>
          <w:szCs w:val="22"/>
        </w:rPr>
        <w:lastRenderedPageBreak/>
        <w:t>U.S. Architectural &amp; Transportation Barriers Compliance Board's ADA-ABA Accessibility Guidelines.</w:t>
      </w:r>
    </w:p>
    <w:p w14:paraId="19B10BAB" w14:textId="77777777" w:rsidR="00A542C7" w:rsidRPr="003B0BAE" w:rsidRDefault="008F7E3F" w:rsidP="00A542C7">
      <w:pPr>
        <w:pStyle w:val="Heading3"/>
        <w:rPr>
          <w:rFonts w:cs="Times New Roman"/>
          <w:szCs w:val="22"/>
        </w:rPr>
      </w:pPr>
      <w:r w:rsidRPr="003B0BAE">
        <w:rPr>
          <w:rFonts w:cs="Times New Roman"/>
          <w:szCs w:val="22"/>
        </w:rPr>
        <w:t>Forest Stewardship Council: </w:t>
      </w:r>
    </w:p>
    <w:p w14:paraId="766DF1E1" w14:textId="66244D29" w:rsidR="008F7E3F" w:rsidRPr="003B0BAE" w:rsidRDefault="008F7E3F">
      <w:pPr>
        <w:pStyle w:val="Heading4"/>
      </w:pPr>
      <w:r w:rsidRPr="003B0BAE">
        <w:t>Chain of Custody Certification (FSC-STD-40-004)</w:t>
      </w:r>
    </w:p>
    <w:p w14:paraId="72E533DB" w14:textId="3BD4B828" w:rsidR="008F7E3F" w:rsidRPr="003B0BAE" w:rsidRDefault="008F7E3F" w:rsidP="00124113">
      <w:pPr>
        <w:pStyle w:val="Heading3"/>
        <w:rPr>
          <w:rFonts w:cs="Times New Roman"/>
          <w:szCs w:val="22"/>
        </w:rPr>
      </w:pPr>
      <w:r w:rsidRPr="003B0BAE">
        <w:rPr>
          <w:rFonts w:cs="Times New Roman"/>
          <w:szCs w:val="22"/>
        </w:rPr>
        <w:t>International Building Code (IBC)</w:t>
      </w:r>
      <w:r w:rsidR="002711A3" w:rsidRPr="003B0BAE">
        <w:rPr>
          <w:rFonts w:cs="Times New Roman"/>
          <w:szCs w:val="22"/>
        </w:rPr>
        <w:t xml:space="preserve">: </w:t>
      </w:r>
      <w:r w:rsidR="002711A3" w:rsidRPr="003B0BAE">
        <w:rPr>
          <w:rFonts w:cs="Times New Roman"/>
          <w:b/>
          <w:szCs w:val="22"/>
        </w:rPr>
        <w:t>&lt;Insert Year&gt;</w:t>
      </w:r>
    </w:p>
    <w:p w14:paraId="5E0340C8" w14:textId="52C51929" w:rsidR="008F7E3F" w:rsidRPr="003B0BAE" w:rsidRDefault="008F7E3F" w:rsidP="00124113">
      <w:pPr>
        <w:pStyle w:val="Heading3"/>
        <w:rPr>
          <w:rFonts w:cs="Times New Roman"/>
          <w:szCs w:val="22"/>
        </w:rPr>
      </w:pPr>
      <w:r w:rsidRPr="003B0BAE">
        <w:rPr>
          <w:rFonts w:cs="Times New Roman"/>
          <w:szCs w:val="22"/>
        </w:rPr>
        <w:t>International Code Council (ICC):</w:t>
      </w:r>
      <w:r w:rsidR="002711A3" w:rsidRPr="003B0BAE">
        <w:rPr>
          <w:rFonts w:cs="Times New Roman"/>
          <w:szCs w:val="22"/>
        </w:rPr>
        <w:t xml:space="preserve">  </w:t>
      </w:r>
      <w:r w:rsidR="002711A3" w:rsidRPr="003B0BAE">
        <w:rPr>
          <w:rFonts w:cs="Times New Roman"/>
          <w:b/>
          <w:szCs w:val="22"/>
        </w:rPr>
        <w:t>&lt;Insert Year&gt;</w:t>
      </w:r>
    </w:p>
    <w:p w14:paraId="3DD92BF9" w14:textId="77777777" w:rsidR="008F7E3F" w:rsidRPr="003B0BAE" w:rsidRDefault="008F7E3F">
      <w:pPr>
        <w:pStyle w:val="Heading4"/>
      </w:pPr>
      <w:r w:rsidRPr="003B0BAE">
        <w:t>ICC 300:  Standard for Bleachers, Folding and Telescopic Seating and Grandstands.</w:t>
      </w:r>
    </w:p>
    <w:p w14:paraId="4F78B7D6" w14:textId="77777777" w:rsidR="008F7E3F" w:rsidRPr="003B0BAE" w:rsidRDefault="008F7E3F" w:rsidP="00124113">
      <w:pPr>
        <w:pStyle w:val="Heading3"/>
        <w:rPr>
          <w:rFonts w:cs="Times New Roman"/>
          <w:szCs w:val="22"/>
        </w:rPr>
      </w:pPr>
      <w:r w:rsidRPr="003B0BAE">
        <w:rPr>
          <w:rFonts w:cs="Times New Roman"/>
          <w:szCs w:val="22"/>
        </w:rPr>
        <w:t>National Fire Protection Association (NFPA):</w:t>
      </w:r>
    </w:p>
    <w:p w14:paraId="4A21A70D" w14:textId="20B3B02D" w:rsidR="003A005D" w:rsidRPr="003B0BAE" w:rsidRDefault="003A005D">
      <w:pPr>
        <w:pStyle w:val="Heading4"/>
      </w:pPr>
      <w:r w:rsidRPr="003B0BAE">
        <w:t>NFPA 101 &lt;</w:t>
      </w:r>
      <w:r w:rsidRPr="00A33241">
        <w:rPr>
          <w:b/>
        </w:rPr>
        <w:t>Insert Year</w:t>
      </w:r>
      <w:r w:rsidRPr="003B0BAE">
        <w:t>&gt;: </w:t>
      </w:r>
    </w:p>
    <w:p w14:paraId="08911D0F" w14:textId="3C36A022" w:rsidR="009B36B6" w:rsidRPr="003B0BAE" w:rsidRDefault="009B36B6">
      <w:pPr>
        <w:pStyle w:val="Heading4"/>
      </w:pPr>
      <w:r w:rsidRPr="003B0BAE">
        <w:t xml:space="preserve">NFPA 5000 </w:t>
      </w:r>
      <w:r w:rsidR="00757795" w:rsidRPr="003B0BAE">
        <w:rPr>
          <w:b/>
        </w:rPr>
        <w:t xml:space="preserve">&lt;Insert Year&gt;: </w:t>
      </w:r>
      <w:r w:rsidR="00757795" w:rsidRPr="003B0BAE">
        <w:t xml:space="preserve">Building Construction and Safety Code </w:t>
      </w:r>
    </w:p>
    <w:p w14:paraId="35E55506" w14:textId="6F9D3EE6" w:rsidR="008F7E3F" w:rsidRPr="003B0BAE" w:rsidRDefault="008F7E3F">
      <w:pPr>
        <w:pStyle w:val="Heading4"/>
      </w:pPr>
      <w:r w:rsidRPr="003B0BAE">
        <w:t>NFPA 70:  National Electrical Code.</w:t>
      </w:r>
    </w:p>
    <w:p w14:paraId="39FB8AD7" w14:textId="0C9739CD" w:rsidR="008F7E3F" w:rsidRPr="003B0BAE" w:rsidRDefault="008F7E3F" w:rsidP="00AC026A">
      <w:pPr>
        <w:pStyle w:val="Heading3"/>
        <w:rPr>
          <w:rFonts w:cs="Times New Roman"/>
          <w:szCs w:val="22"/>
        </w:rPr>
      </w:pPr>
      <w:r w:rsidRPr="003B0BAE">
        <w:rPr>
          <w:rFonts w:cs="Times New Roman"/>
          <w:szCs w:val="22"/>
        </w:rPr>
        <w:t>National Institute of Standards and Technology (NIST)</w:t>
      </w:r>
    </w:p>
    <w:p w14:paraId="020A34C6" w14:textId="77777777" w:rsidR="008F7E3F" w:rsidRPr="003B0BAE" w:rsidRDefault="008F7E3F">
      <w:pPr>
        <w:pStyle w:val="Heading4"/>
      </w:pPr>
      <w:r w:rsidRPr="003B0BAE">
        <w:t>PS 1:  Structural Plywood.</w:t>
      </w:r>
    </w:p>
    <w:p w14:paraId="5C973B29" w14:textId="77777777" w:rsidR="008F7E3F" w:rsidRPr="003B0BAE" w:rsidRDefault="008F7E3F" w:rsidP="00AC026A">
      <w:pPr>
        <w:pStyle w:val="Heading3"/>
        <w:rPr>
          <w:rFonts w:cs="Times New Roman"/>
          <w:szCs w:val="22"/>
        </w:rPr>
      </w:pPr>
      <w:r w:rsidRPr="003B0BAE">
        <w:rPr>
          <w:rFonts w:cs="Times New Roman"/>
          <w:szCs w:val="22"/>
        </w:rPr>
        <w:t>Southern Pine Inspection Bureau (SPIB):</w:t>
      </w:r>
    </w:p>
    <w:p w14:paraId="30C58CAF" w14:textId="77777777" w:rsidR="008F7E3F" w:rsidRPr="003B0BAE" w:rsidRDefault="008F7E3F">
      <w:pPr>
        <w:pStyle w:val="Heading4"/>
      </w:pPr>
      <w:r w:rsidRPr="003B0BAE">
        <w:t>SPIB:  Standard Grading Rules for Southern Pine.</w:t>
      </w:r>
    </w:p>
    <w:p w14:paraId="25B2D890" w14:textId="77777777" w:rsidR="008F7E3F" w:rsidRPr="003B0BAE" w:rsidRDefault="008F7E3F" w:rsidP="00124113">
      <w:pPr>
        <w:pStyle w:val="Heading2"/>
        <w:rPr>
          <w:rFonts w:cs="Times New Roman"/>
          <w:sz w:val="22"/>
          <w:szCs w:val="22"/>
        </w:rPr>
      </w:pPr>
      <w:r w:rsidRPr="003B0BAE">
        <w:rPr>
          <w:rFonts w:cs="Times New Roman"/>
          <w:sz w:val="22"/>
          <w:szCs w:val="22"/>
        </w:rPr>
        <w:t>PERFORMANCE REQUIREMENTS</w:t>
      </w:r>
    </w:p>
    <w:p w14:paraId="592ACE9F" w14:textId="77777777" w:rsidR="008F7E3F" w:rsidRPr="003B0BAE" w:rsidRDefault="008F7E3F" w:rsidP="00124113">
      <w:pPr>
        <w:pStyle w:val="Heading3"/>
        <w:rPr>
          <w:rFonts w:cs="Times New Roman"/>
          <w:szCs w:val="22"/>
        </w:rPr>
      </w:pPr>
      <w:r w:rsidRPr="003B0BAE">
        <w:rPr>
          <w:rFonts w:cs="Times New Roman"/>
          <w:szCs w:val="22"/>
        </w:rPr>
        <w:t>Structural Performance:  Engineer, fabricate and install telescopic gym seating systems to the following structural loads without exceeding allowable design working stresses of materials involved, including anchors and connections.  Apply each load to produce maximum stress in each respective component of each telescoping stand unit according to ICC 300</w:t>
      </w:r>
      <w:r w:rsidRPr="003B0BAE">
        <w:rPr>
          <w:rFonts w:cs="Times New Roman"/>
          <w:b/>
          <w:bCs/>
          <w:szCs w:val="22"/>
        </w:rPr>
        <w:t xml:space="preserve"> </w:t>
      </w:r>
      <w:r w:rsidRPr="003B0BAE">
        <w:rPr>
          <w:rFonts w:cs="Times New Roman"/>
          <w:szCs w:val="22"/>
        </w:rPr>
        <w:t>&lt;</w:t>
      </w:r>
      <w:r w:rsidRPr="003B0BAE">
        <w:rPr>
          <w:rFonts w:cs="Times New Roman"/>
          <w:b/>
          <w:bCs/>
          <w:szCs w:val="22"/>
        </w:rPr>
        <w:t>Insert year</w:t>
      </w:r>
      <w:r w:rsidRPr="003B0BAE">
        <w:rPr>
          <w:rFonts w:cs="Times New Roman"/>
          <w:szCs w:val="22"/>
        </w:rPr>
        <w:t>&gt;.</w:t>
      </w:r>
    </w:p>
    <w:p w14:paraId="5A45A072" w14:textId="77777777" w:rsidR="008F7E3F" w:rsidRPr="003B0BAE" w:rsidRDefault="008F7E3F" w:rsidP="00124113">
      <w:pPr>
        <w:pStyle w:val="Heading3"/>
        <w:rPr>
          <w:rFonts w:cs="Times New Roman"/>
          <w:szCs w:val="22"/>
        </w:rPr>
      </w:pPr>
      <w:r w:rsidRPr="003B0BAE">
        <w:rPr>
          <w:rFonts w:cs="Times New Roman"/>
          <w:szCs w:val="22"/>
        </w:rPr>
        <w:t>Manufacturer's System Design Criteria:</w:t>
      </w:r>
    </w:p>
    <w:p w14:paraId="3C292AD4" w14:textId="77777777" w:rsidR="008F7E3F" w:rsidRPr="003B0BAE" w:rsidRDefault="008F7E3F">
      <w:pPr>
        <w:pStyle w:val="Heading4"/>
      </w:pPr>
      <w:r w:rsidRPr="003B0BAE">
        <w:t xml:space="preserve">Gymnasium seat </w:t>
      </w:r>
      <w:proofErr w:type="gramStart"/>
      <w:r w:rsidRPr="003B0BAE">
        <w:t>assembly;</w:t>
      </w:r>
      <w:proofErr w:type="gramEnd"/>
      <w:r w:rsidRPr="003B0BAE">
        <w:t xml:space="preserve"> Design to support and resist, in addition to its own weight, the following forces:</w:t>
      </w:r>
    </w:p>
    <w:p w14:paraId="125CD2B2" w14:textId="77777777" w:rsidR="008F7E3F" w:rsidRPr="003B0BAE" w:rsidRDefault="008F7E3F" w:rsidP="001F302B">
      <w:pPr>
        <w:pStyle w:val="Heading5"/>
        <w:rPr>
          <w:rFonts w:cs="Times New Roman"/>
          <w:szCs w:val="22"/>
        </w:rPr>
      </w:pPr>
      <w:r w:rsidRPr="003B0BAE">
        <w:rPr>
          <w:rFonts w:cs="Times New Roman"/>
          <w:szCs w:val="22"/>
        </w:rPr>
        <w:t xml:space="preserve">Live load of 120 lbs. per linear foot (1.75 </w:t>
      </w:r>
      <w:proofErr w:type="spellStart"/>
      <w:r w:rsidRPr="003B0BAE">
        <w:rPr>
          <w:rFonts w:cs="Times New Roman"/>
          <w:szCs w:val="22"/>
        </w:rPr>
        <w:t>kN</w:t>
      </w:r>
      <w:proofErr w:type="spellEnd"/>
      <w:r w:rsidRPr="003B0BAE">
        <w:rPr>
          <w:rFonts w:cs="Times New Roman"/>
          <w:szCs w:val="22"/>
        </w:rPr>
        <w:t>/m) on seats and decking </w:t>
      </w:r>
    </w:p>
    <w:p w14:paraId="0E0BBBAD" w14:textId="77777777" w:rsidR="008F7E3F" w:rsidRPr="003B0BAE" w:rsidRDefault="008F7E3F" w:rsidP="001F302B">
      <w:pPr>
        <w:pStyle w:val="Heading5"/>
        <w:rPr>
          <w:rFonts w:cs="Times New Roman"/>
          <w:szCs w:val="22"/>
        </w:rPr>
      </w:pPr>
      <w:r w:rsidRPr="003B0BAE">
        <w:rPr>
          <w:rFonts w:cs="Times New Roman"/>
          <w:szCs w:val="22"/>
        </w:rPr>
        <w:t xml:space="preserve">Uniformly distributed live load of not less than 100 </w:t>
      </w:r>
      <w:proofErr w:type="spellStart"/>
      <w:r w:rsidRPr="003B0BAE">
        <w:rPr>
          <w:rFonts w:cs="Times New Roman"/>
          <w:szCs w:val="22"/>
        </w:rPr>
        <w:t>psf</w:t>
      </w:r>
      <w:proofErr w:type="spellEnd"/>
      <w:r w:rsidRPr="003B0BAE">
        <w:rPr>
          <w:rFonts w:cs="Times New Roman"/>
          <w:szCs w:val="22"/>
        </w:rPr>
        <w:t xml:space="preserve"> (4.79 </w:t>
      </w:r>
      <w:proofErr w:type="spellStart"/>
      <w:r w:rsidRPr="003B0BAE">
        <w:rPr>
          <w:rFonts w:cs="Times New Roman"/>
          <w:szCs w:val="22"/>
        </w:rPr>
        <w:t>kN</w:t>
      </w:r>
      <w:proofErr w:type="spellEnd"/>
      <w:r w:rsidRPr="003B0BAE">
        <w:rPr>
          <w:rFonts w:cs="Times New Roman"/>
          <w:szCs w:val="22"/>
        </w:rPr>
        <w:t>/m</w:t>
      </w:r>
      <w:r w:rsidRPr="003B0BAE">
        <w:rPr>
          <w:rFonts w:cs="Times New Roman"/>
          <w:szCs w:val="22"/>
          <w:vertAlign w:val="superscript"/>
        </w:rPr>
        <w:t>2</w:t>
      </w:r>
      <w:r w:rsidRPr="003B0BAE">
        <w:rPr>
          <w:rFonts w:cs="Times New Roman"/>
          <w:szCs w:val="22"/>
        </w:rPr>
        <w:t>) of gross horizontal projection.</w:t>
      </w:r>
    </w:p>
    <w:p w14:paraId="732B9A7C" w14:textId="77777777" w:rsidR="008F7E3F" w:rsidRPr="003B0BAE" w:rsidRDefault="008F7E3F" w:rsidP="001F302B">
      <w:pPr>
        <w:pStyle w:val="Heading5"/>
        <w:rPr>
          <w:rFonts w:cs="Times New Roman"/>
          <w:szCs w:val="22"/>
        </w:rPr>
      </w:pPr>
      <w:r w:rsidRPr="003B0BAE">
        <w:rPr>
          <w:rFonts w:cs="Times New Roman"/>
          <w:szCs w:val="22"/>
        </w:rPr>
        <w:t xml:space="preserve">Parallel sway load of 24 lbs. per linear foot (0.35 </w:t>
      </w:r>
      <w:proofErr w:type="spellStart"/>
      <w:r w:rsidRPr="003B0BAE">
        <w:rPr>
          <w:rFonts w:cs="Times New Roman"/>
          <w:szCs w:val="22"/>
        </w:rPr>
        <w:t>kN</w:t>
      </w:r>
      <w:proofErr w:type="spellEnd"/>
      <w:r w:rsidRPr="003B0BAE">
        <w:rPr>
          <w:rFonts w:cs="Times New Roman"/>
          <w:szCs w:val="22"/>
        </w:rPr>
        <w:t>/m) of row combined with (b.) above</w:t>
      </w:r>
    </w:p>
    <w:p w14:paraId="6AD2818D" w14:textId="266EFF4F" w:rsidR="008F7E3F" w:rsidRPr="003B0BAE" w:rsidRDefault="008F7E3F" w:rsidP="001F302B">
      <w:pPr>
        <w:pStyle w:val="Heading5"/>
        <w:rPr>
          <w:rFonts w:cs="Times New Roman"/>
          <w:szCs w:val="22"/>
        </w:rPr>
      </w:pPr>
      <w:r w:rsidRPr="003B0BAE">
        <w:rPr>
          <w:rFonts w:cs="Times New Roman"/>
          <w:szCs w:val="22"/>
        </w:rPr>
        <w:t xml:space="preserve">Perpendicular sway load of 10 lbs. per linear foot (0.15 </w:t>
      </w:r>
      <w:proofErr w:type="spellStart"/>
      <w:r w:rsidRPr="003B0BAE">
        <w:rPr>
          <w:rFonts w:cs="Times New Roman"/>
          <w:szCs w:val="22"/>
        </w:rPr>
        <w:t>kN</w:t>
      </w:r>
      <w:proofErr w:type="spellEnd"/>
      <w:r w:rsidRPr="003B0BAE">
        <w:rPr>
          <w:rFonts w:cs="Times New Roman"/>
          <w:szCs w:val="22"/>
        </w:rPr>
        <w:t>/m) of row combined with uniformly distributed live load above.</w:t>
      </w:r>
    </w:p>
    <w:p w14:paraId="0B453DD0" w14:textId="011D1B1D" w:rsidR="001B0FEE" w:rsidRPr="003B0BAE" w:rsidRDefault="001B0FEE" w:rsidP="001F302B">
      <w:pPr>
        <w:pStyle w:val="Heading5"/>
        <w:rPr>
          <w:rFonts w:cs="Times New Roman"/>
          <w:szCs w:val="22"/>
        </w:rPr>
      </w:pPr>
      <w:r w:rsidRPr="003B0BAE">
        <w:rPr>
          <w:rFonts w:cs="Times New Roman"/>
          <w:szCs w:val="22"/>
        </w:rPr>
        <w:t>Parallel and Perpendicular sway loads are not applied concurrently.</w:t>
      </w:r>
    </w:p>
    <w:p w14:paraId="28C0FDD4" w14:textId="77777777" w:rsidR="008F7E3F" w:rsidRPr="003B0BAE" w:rsidRDefault="008F7E3F">
      <w:pPr>
        <w:pStyle w:val="Heading4"/>
      </w:pPr>
      <w:r w:rsidRPr="003B0BAE">
        <w:t>Hand Railings, Posts and Supports:  Engineered to withstand the following forces applied separately:</w:t>
      </w:r>
    </w:p>
    <w:p w14:paraId="0ED66E62" w14:textId="77777777" w:rsidR="008F7E3F" w:rsidRPr="003B0BAE" w:rsidRDefault="008F7E3F" w:rsidP="001F302B">
      <w:pPr>
        <w:pStyle w:val="Heading5"/>
        <w:rPr>
          <w:rFonts w:cs="Times New Roman"/>
          <w:szCs w:val="22"/>
        </w:rPr>
      </w:pPr>
      <w:r w:rsidRPr="003B0BAE">
        <w:rPr>
          <w:rFonts w:cs="Times New Roman"/>
          <w:szCs w:val="22"/>
        </w:rPr>
        <w:t xml:space="preserve">Concentrated load of 200 lbs. (0.89 </w:t>
      </w:r>
      <w:proofErr w:type="spellStart"/>
      <w:r w:rsidRPr="003B0BAE">
        <w:rPr>
          <w:rFonts w:cs="Times New Roman"/>
          <w:szCs w:val="22"/>
        </w:rPr>
        <w:t>kN</w:t>
      </w:r>
      <w:proofErr w:type="spellEnd"/>
      <w:r w:rsidRPr="003B0BAE">
        <w:rPr>
          <w:rFonts w:cs="Times New Roman"/>
          <w:szCs w:val="22"/>
        </w:rPr>
        <w:t>) applied at any point and in any direction.</w:t>
      </w:r>
    </w:p>
    <w:p w14:paraId="53555A33" w14:textId="77777777" w:rsidR="008F7E3F" w:rsidRPr="003B0BAE" w:rsidRDefault="008F7E3F" w:rsidP="001F302B">
      <w:pPr>
        <w:pStyle w:val="Heading5"/>
        <w:rPr>
          <w:rFonts w:cs="Times New Roman"/>
          <w:szCs w:val="22"/>
        </w:rPr>
      </w:pPr>
      <w:r w:rsidRPr="003B0BAE">
        <w:rPr>
          <w:rFonts w:cs="Times New Roman"/>
          <w:szCs w:val="22"/>
        </w:rPr>
        <w:t xml:space="preserve">Uniform load of 50 lbs. per foot (0.73 </w:t>
      </w:r>
      <w:proofErr w:type="spellStart"/>
      <w:r w:rsidRPr="003B0BAE">
        <w:rPr>
          <w:rFonts w:cs="Times New Roman"/>
          <w:szCs w:val="22"/>
        </w:rPr>
        <w:t>kN</w:t>
      </w:r>
      <w:proofErr w:type="spellEnd"/>
      <w:r w:rsidRPr="003B0BAE">
        <w:rPr>
          <w:rFonts w:cs="Times New Roman"/>
          <w:szCs w:val="22"/>
        </w:rPr>
        <w:t>/m) applied in any direction.</w:t>
      </w:r>
    </w:p>
    <w:p w14:paraId="0C724400" w14:textId="77777777" w:rsidR="008F7E3F" w:rsidRPr="003B0BAE" w:rsidRDefault="008F7E3F">
      <w:pPr>
        <w:pStyle w:val="Heading4"/>
      </w:pPr>
      <w:r w:rsidRPr="003B0BAE">
        <w:t>Guard Railings, Post and Supports:  Engineered to withstand the following forces applied separately:</w:t>
      </w:r>
    </w:p>
    <w:p w14:paraId="16A775F1" w14:textId="77777777" w:rsidR="008F7E3F" w:rsidRPr="003B0BAE" w:rsidRDefault="008F7E3F" w:rsidP="001F302B">
      <w:pPr>
        <w:pStyle w:val="Heading5"/>
        <w:rPr>
          <w:rFonts w:cs="Times New Roman"/>
          <w:szCs w:val="22"/>
        </w:rPr>
      </w:pPr>
      <w:r w:rsidRPr="003B0BAE">
        <w:rPr>
          <w:rFonts w:cs="Times New Roman"/>
          <w:szCs w:val="22"/>
        </w:rPr>
        <w:t xml:space="preserve">Concentrated load of 200 lbs. (0.89 </w:t>
      </w:r>
      <w:proofErr w:type="spellStart"/>
      <w:r w:rsidRPr="003B0BAE">
        <w:rPr>
          <w:rFonts w:cs="Times New Roman"/>
          <w:szCs w:val="22"/>
        </w:rPr>
        <w:t>kN</w:t>
      </w:r>
      <w:proofErr w:type="spellEnd"/>
      <w:r w:rsidRPr="003B0BAE">
        <w:rPr>
          <w:rFonts w:cs="Times New Roman"/>
          <w:szCs w:val="22"/>
        </w:rPr>
        <w:t>) applied at any point and in any direction along top rail.</w:t>
      </w:r>
    </w:p>
    <w:p w14:paraId="31644C09" w14:textId="77777777" w:rsidR="008F7E3F" w:rsidRPr="003B0BAE" w:rsidRDefault="008F7E3F" w:rsidP="001F302B">
      <w:pPr>
        <w:pStyle w:val="Heading5"/>
        <w:rPr>
          <w:rFonts w:cs="Times New Roman"/>
          <w:szCs w:val="22"/>
        </w:rPr>
      </w:pPr>
      <w:r w:rsidRPr="003B0BAE">
        <w:rPr>
          <w:rFonts w:cs="Times New Roman"/>
          <w:szCs w:val="22"/>
        </w:rPr>
        <w:t xml:space="preserve">Uniform load of 50 lbs. per foot (0.73 </w:t>
      </w:r>
      <w:proofErr w:type="spellStart"/>
      <w:r w:rsidRPr="003B0BAE">
        <w:rPr>
          <w:rFonts w:cs="Times New Roman"/>
          <w:szCs w:val="22"/>
        </w:rPr>
        <w:t>kN</w:t>
      </w:r>
      <w:proofErr w:type="spellEnd"/>
      <w:r w:rsidRPr="003B0BAE">
        <w:rPr>
          <w:rFonts w:cs="Times New Roman"/>
          <w:szCs w:val="22"/>
        </w:rPr>
        <w:t>/m) applied in any direction at top rail </w:t>
      </w:r>
    </w:p>
    <w:p w14:paraId="6FC5B28F" w14:textId="2A2E2365" w:rsidR="0064152C" w:rsidRDefault="008F7E3F" w:rsidP="001F302B">
      <w:pPr>
        <w:pStyle w:val="Heading5"/>
        <w:rPr>
          <w:rFonts w:cs="Times New Roman"/>
          <w:szCs w:val="22"/>
        </w:rPr>
      </w:pPr>
      <w:r w:rsidRPr="003B0BAE">
        <w:rPr>
          <w:rFonts w:cs="Times New Roman"/>
          <w:szCs w:val="22"/>
        </w:rPr>
        <w:t xml:space="preserve">Uniform load of 50 lbs. (0.22 </w:t>
      </w:r>
      <w:proofErr w:type="spellStart"/>
      <w:r w:rsidRPr="003B0BAE">
        <w:rPr>
          <w:rFonts w:cs="Times New Roman"/>
          <w:szCs w:val="22"/>
        </w:rPr>
        <w:t>kN</w:t>
      </w:r>
      <w:proofErr w:type="spellEnd"/>
      <w:r w:rsidRPr="003B0BAE">
        <w:rPr>
          <w:rFonts w:cs="Times New Roman"/>
          <w:szCs w:val="22"/>
        </w:rPr>
        <w:t>) applied o</w:t>
      </w:r>
      <w:r w:rsidR="004C5C17" w:rsidRPr="003B0BAE">
        <w:rPr>
          <w:rFonts w:cs="Times New Roman"/>
          <w:szCs w:val="22"/>
        </w:rPr>
        <w:t>n an area equal to 1 ft</w:t>
      </w:r>
      <w:r w:rsidR="004C5C17" w:rsidRPr="003B0BAE">
        <w:rPr>
          <w:rFonts w:cs="Times New Roman"/>
          <w:szCs w:val="22"/>
          <w:vertAlign w:val="superscript"/>
        </w:rPr>
        <w:t>2</w:t>
      </w:r>
      <w:r w:rsidRPr="003B0BAE">
        <w:rPr>
          <w:rFonts w:cs="Times New Roman"/>
          <w:szCs w:val="22"/>
          <w:vertAlign w:val="superscript"/>
        </w:rPr>
        <w:t xml:space="preserve"> </w:t>
      </w:r>
      <w:r w:rsidRPr="003B0BAE">
        <w:rPr>
          <w:rFonts w:cs="Times New Roman"/>
          <w:szCs w:val="22"/>
        </w:rPr>
        <w:t>(0.09</w:t>
      </w:r>
      <w:r w:rsidR="004C5C17" w:rsidRPr="003B0BAE">
        <w:rPr>
          <w:rFonts w:cs="Times New Roman"/>
          <w:szCs w:val="22"/>
        </w:rPr>
        <w:t xml:space="preserve"> m</w:t>
      </w:r>
      <w:r w:rsidR="004C5C17" w:rsidRPr="003B0BAE">
        <w:rPr>
          <w:rFonts w:cs="Times New Roman"/>
          <w:szCs w:val="22"/>
          <w:vertAlign w:val="superscript"/>
        </w:rPr>
        <w:t>2</w:t>
      </w:r>
      <w:r w:rsidRPr="003B0BAE">
        <w:rPr>
          <w:rFonts w:cs="Times New Roman"/>
          <w:szCs w:val="22"/>
        </w:rPr>
        <w:t>) applied on all guardrail infill panels.</w:t>
      </w:r>
    </w:p>
    <w:p w14:paraId="0B969065" w14:textId="6725F5AE" w:rsidR="008F7E3F" w:rsidRPr="0064152C" w:rsidRDefault="0064152C" w:rsidP="0064152C">
      <w:pPr>
        <w:overflowPunct/>
        <w:autoSpaceDE/>
        <w:autoSpaceDN/>
        <w:adjustRightInd/>
        <w:spacing w:after="160" w:line="259" w:lineRule="auto"/>
        <w:textAlignment w:val="auto"/>
        <w:rPr>
          <w:rFonts w:eastAsiaTheme="majorEastAsia"/>
          <w:sz w:val="22"/>
          <w:szCs w:val="22"/>
        </w:rPr>
      </w:pPr>
      <w:r>
        <w:rPr>
          <w:szCs w:val="22"/>
        </w:rPr>
        <w:br w:type="page"/>
      </w:r>
    </w:p>
    <w:p w14:paraId="0E60081F" w14:textId="77777777" w:rsidR="008F7E3F" w:rsidRPr="003B0BAE" w:rsidRDefault="008F7E3F" w:rsidP="00A542C7">
      <w:pPr>
        <w:pStyle w:val="Heading2"/>
        <w:rPr>
          <w:rFonts w:cs="Times New Roman"/>
          <w:sz w:val="22"/>
          <w:szCs w:val="22"/>
        </w:rPr>
      </w:pPr>
      <w:r w:rsidRPr="003B0BAE">
        <w:rPr>
          <w:rFonts w:cs="Times New Roman"/>
          <w:sz w:val="22"/>
          <w:szCs w:val="22"/>
        </w:rPr>
        <w:lastRenderedPageBreak/>
        <w:t>ACTION SUBMITTALS</w:t>
      </w:r>
    </w:p>
    <w:p w14:paraId="7C59D4A7" w14:textId="77777777" w:rsidR="00793D46" w:rsidRPr="00CA7A59" w:rsidRDefault="00CA7A59" w:rsidP="00793D46">
      <w:pPr>
        <w:pStyle w:val="Heading3"/>
        <w:rPr>
          <w:szCs w:val="22"/>
        </w:rPr>
      </w:pPr>
      <w:bookmarkStart w:id="0" w:name="_Hlk114130882"/>
      <w:r w:rsidRPr="00CA7A59">
        <w:rPr>
          <w:szCs w:val="22"/>
        </w:rPr>
        <w:t>Product to be supplied shall have a current evaluation report issued by ICC Evaluation Services (ICC-ES) certifying that it meets all structural design requirements of the current ICC 300 Standard for Bleachers, Folding and Telescopic Seating, and Grandstands, including all specified load combinations.</w:t>
      </w:r>
    </w:p>
    <w:p w14:paraId="1D40094D" w14:textId="77777777" w:rsidR="00CA7A59" w:rsidRPr="00CA7A59" w:rsidRDefault="00CA7A59" w:rsidP="00793D46">
      <w:pPr>
        <w:pStyle w:val="Heading3"/>
        <w:rPr>
          <w:szCs w:val="22"/>
        </w:rPr>
      </w:pPr>
      <w:r w:rsidRPr="00CA7A59">
        <w:rPr>
          <w:szCs w:val="22"/>
        </w:rPr>
        <w:t>Provide Current Welding Certification[s] AWS or CSA.</w:t>
      </w:r>
    </w:p>
    <w:p w14:paraId="3CB1818D" w14:textId="77777777" w:rsidR="00793D46" w:rsidRPr="00CA7A59" w:rsidRDefault="00CA7A59" w:rsidP="00793D46">
      <w:pPr>
        <w:pStyle w:val="Heading3"/>
        <w:rPr>
          <w:szCs w:val="22"/>
        </w:rPr>
      </w:pPr>
      <w:r w:rsidRPr="00CA7A59">
        <w:rPr>
          <w:szCs w:val="22"/>
        </w:rPr>
        <w:t xml:space="preserve">Provide </w:t>
      </w:r>
      <w:r w:rsidR="00793D46">
        <w:rPr>
          <w:szCs w:val="22"/>
        </w:rPr>
        <w:t xml:space="preserve">Manufacturers </w:t>
      </w:r>
      <w:r w:rsidRPr="00CA7A59">
        <w:rPr>
          <w:szCs w:val="22"/>
        </w:rPr>
        <w:t xml:space="preserve">Certification </w:t>
      </w:r>
      <w:r w:rsidR="00793D46">
        <w:rPr>
          <w:szCs w:val="22"/>
        </w:rPr>
        <w:t>o</w:t>
      </w:r>
      <w:r w:rsidRPr="00CA7A59">
        <w:rPr>
          <w:szCs w:val="22"/>
        </w:rPr>
        <w:t xml:space="preserve">f Insurance coverage of not less than $5,000,000 </w:t>
      </w:r>
      <w:r w:rsidRPr="00CA7A59">
        <w:rPr>
          <w:szCs w:val="22"/>
        </w:rPr>
        <w:br/>
        <w:t>and Errors and Omission Insurance of not less than $2,000,000</w:t>
      </w:r>
    </w:p>
    <w:p w14:paraId="00C3C901" w14:textId="77777777" w:rsidR="00793D46" w:rsidRPr="00397FC6" w:rsidRDefault="00793D46" w:rsidP="00793D46">
      <w:pPr>
        <w:pStyle w:val="Heading3"/>
        <w:rPr>
          <w:b/>
          <w:szCs w:val="22"/>
        </w:rPr>
      </w:pPr>
      <w:r>
        <w:rPr>
          <w:rFonts w:cs="Times New Roman"/>
          <w:szCs w:val="22"/>
        </w:rPr>
        <w:t xml:space="preserve">Provide Installer Name, Current Certification Number and Product Qualifications </w:t>
      </w:r>
    </w:p>
    <w:p w14:paraId="7202E97A" w14:textId="77777777" w:rsidR="00793D46" w:rsidRPr="0092793D" w:rsidRDefault="00793D46" w:rsidP="00793D46">
      <w:pPr>
        <w:pStyle w:val="Heading3"/>
        <w:rPr>
          <w:b/>
          <w:szCs w:val="22"/>
        </w:rPr>
      </w:pPr>
      <w:r>
        <w:rPr>
          <w:rFonts w:cs="Times New Roman"/>
          <w:szCs w:val="22"/>
        </w:rPr>
        <w:t>Provide</w:t>
      </w:r>
      <w:r w:rsidRPr="003B0BAE">
        <w:rPr>
          <w:rFonts w:cs="Times New Roman"/>
          <w:szCs w:val="22"/>
        </w:rPr>
        <w:t xml:space="preserve"> </w:t>
      </w:r>
      <w:r>
        <w:rPr>
          <w:rFonts w:cs="Times New Roman"/>
          <w:szCs w:val="22"/>
        </w:rPr>
        <w:t>Manufacturers’</w:t>
      </w:r>
      <w:r w:rsidRPr="003B0BAE">
        <w:rPr>
          <w:rFonts w:cs="Times New Roman"/>
          <w:szCs w:val="22"/>
        </w:rPr>
        <w:t xml:space="preserve"> standard warranty documents.</w:t>
      </w:r>
    </w:p>
    <w:p w14:paraId="3EBC7AB8" w14:textId="546F5651" w:rsidR="008F7E3F" w:rsidRPr="003B0BAE" w:rsidRDefault="008F7E3F" w:rsidP="00124113">
      <w:pPr>
        <w:pStyle w:val="Heading3"/>
        <w:rPr>
          <w:rFonts w:cs="Times New Roman"/>
          <w:szCs w:val="22"/>
        </w:rPr>
      </w:pPr>
      <w:r w:rsidRPr="003B0BAE">
        <w:rPr>
          <w:rFonts w:cs="Times New Roman"/>
          <w:szCs w:val="22"/>
        </w:rPr>
        <w:t>Shop Drawings:  For telescoping stands in both stacked and extended positions.  Show seat heights, row spacing and rise, aisle widths and locations, assembly dimensions, anchorage to supporting structure, material types and finishes.</w:t>
      </w:r>
    </w:p>
    <w:p w14:paraId="53BB6593" w14:textId="56E7EFC8" w:rsidR="00163691" w:rsidRPr="003B0BAE" w:rsidRDefault="00163691" w:rsidP="00163691">
      <w:pPr>
        <w:pStyle w:val="Heading3"/>
        <w:numPr>
          <w:ilvl w:val="0"/>
          <w:numId w:val="0"/>
        </w:numPr>
        <w:rPr>
          <w:rFonts w:cs="Times New Roman"/>
          <w:szCs w:val="22"/>
        </w:rPr>
      </w:pPr>
      <w:r w:rsidRPr="003B0BAE">
        <w:rPr>
          <w:rFonts w:cs="Times New Roman"/>
          <w:color w:val="0000FF"/>
          <w:szCs w:val="22"/>
        </w:rPr>
        <w:t>Retain</w:t>
      </w:r>
      <w:r w:rsidRPr="003B0BAE">
        <w:rPr>
          <w:rFonts w:cs="Times New Roman"/>
          <w:szCs w:val="22"/>
        </w:rPr>
        <w:t xml:space="preserve"> </w:t>
      </w:r>
      <w:r w:rsidRPr="003B0BAE">
        <w:rPr>
          <w:rFonts w:cs="Times New Roman"/>
          <w:color w:val="0000FF"/>
          <w:szCs w:val="22"/>
        </w:rPr>
        <w:t>subparagraphs below specific to project</w:t>
      </w:r>
    </w:p>
    <w:p w14:paraId="687E7F23" w14:textId="77777777" w:rsidR="008F7E3F" w:rsidRPr="003B0BAE" w:rsidRDefault="008F7E3F">
      <w:pPr>
        <w:pStyle w:val="Heading4"/>
      </w:pPr>
      <w:r w:rsidRPr="003B0BAE">
        <w:t>Electrical:  Indicate power supply requirements.</w:t>
      </w:r>
    </w:p>
    <w:p w14:paraId="57E05FF8" w14:textId="382245D4" w:rsidR="008F7E3F" w:rsidRPr="003B0BAE" w:rsidRDefault="008F7E3F">
      <w:pPr>
        <w:pStyle w:val="Heading4"/>
      </w:pPr>
      <w:r w:rsidRPr="003B0BAE">
        <w:t>Graphic</w:t>
      </w:r>
      <w:r w:rsidR="009823CE">
        <w:t xml:space="preserve"> Drawing </w:t>
      </w:r>
      <w:r w:rsidR="00793D46">
        <w:t>Proofs &amp; Layouts</w:t>
      </w:r>
    </w:p>
    <w:p w14:paraId="55CE8968" w14:textId="77777777" w:rsidR="008F7E3F" w:rsidRPr="003B0BAE" w:rsidRDefault="008F7E3F" w:rsidP="00124113">
      <w:pPr>
        <w:pStyle w:val="Heading3"/>
        <w:rPr>
          <w:rFonts w:cs="Times New Roman"/>
          <w:szCs w:val="22"/>
        </w:rPr>
      </w:pPr>
      <w:r w:rsidRPr="003B0BAE">
        <w:rPr>
          <w:rFonts w:cs="Times New Roman"/>
          <w:szCs w:val="22"/>
        </w:rPr>
        <w:t>Samples:  For units with factory-applied finishes.</w:t>
      </w:r>
    </w:p>
    <w:bookmarkEnd w:id="0"/>
    <w:p w14:paraId="4D10CB16" w14:textId="074988BD" w:rsidR="008F7E3F" w:rsidRPr="003B0BAE" w:rsidRDefault="008F7E3F" w:rsidP="00124113">
      <w:pPr>
        <w:pStyle w:val="Heading2"/>
        <w:rPr>
          <w:rFonts w:cs="Times New Roman"/>
          <w:sz w:val="22"/>
          <w:szCs w:val="22"/>
        </w:rPr>
      </w:pPr>
      <w:r w:rsidRPr="003B0BAE">
        <w:rPr>
          <w:rFonts w:cs="Times New Roman"/>
          <w:sz w:val="22"/>
          <w:szCs w:val="22"/>
        </w:rPr>
        <w:t>CLOSEOUT SUBMITTALS</w:t>
      </w:r>
    </w:p>
    <w:p w14:paraId="184BF937" w14:textId="4F2D8CAF" w:rsidR="008F7E3F" w:rsidRPr="003B0BAE" w:rsidRDefault="008F7E3F" w:rsidP="00124113">
      <w:pPr>
        <w:pStyle w:val="Heading3"/>
        <w:rPr>
          <w:rFonts w:cs="Times New Roman"/>
          <w:szCs w:val="22"/>
        </w:rPr>
      </w:pPr>
      <w:r w:rsidRPr="003B0BAE">
        <w:rPr>
          <w:rFonts w:cs="Times New Roman"/>
          <w:szCs w:val="22"/>
        </w:rPr>
        <w:t xml:space="preserve">Operation and Maintenance Data:  For telescopic bleacher to include </w:t>
      </w:r>
      <w:r w:rsidR="00AC026A" w:rsidRPr="003B0BAE">
        <w:rPr>
          <w:rFonts w:cs="Times New Roman"/>
          <w:szCs w:val="22"/>
        </w:rPr>
        <w:t xml:space="preserve">video operations manual. </w:t>
      </w:r>
    </w:p>
    <w:p w14:paraId="35A46DE0" w14:textId="77777777" w:rsidR="008F7E3F" w:rsidRPr="003B0BAE" w:rsidRDefault="008F7E3F" w:rsidP="00124113">
      <w:pPr>
        <w:pStyle w:val="Heading2"/>
        <w:rPr>
          <w:rFonts w:cs="Times New Roman"/>
          <w:sz w:val="22"/>
          <w:szCs w:val="22"/>
        </w:rPr>
      </w:pPr>
      <w:r w:rsidRPr="003B0BAE">
        <w:rPr>
          <w:rFonts w:cs="Times New Roman"/>
          <w:sz w:val="22"/>
          <w:szCs w:val="22"/>
        </w:rPr>
        <w:t>QUALITY ASSURANCE</w:t>
      </w:r>
    </w:p>
    <w:p w14:paraId="0760A7F7" w14:textId="7442AF26" w:rsidR="008F7E3F" w:rsidRPr="003B0BAE" w:rsidRDefault="0091461D" w:rsidP="0091461D">
      <w:pPr>
        <w:pStyle w:val="Heading3"/>
      </w:pPr>
      <w:bookmarkStart w:id="1" w:name="_Hlk114130556"/>
      <w:r w:rsidRPr="0091461D">
        <w:rPr>
          <w:rFonts w:cs="Times New Roman"/>
          <w:szCs w:val="22"/>
        </w:rPr>
        <w:t>Manufacturer shall be a current Certified Welding Fabricator as defined by either AWS or CWB, or both.  The manufacturer shall comply with structural welding codes that are applicable to their products or materials.  These welding codes shall be produced by AWS or CSA</w:t>
      </w:r>
    </w:p>
    <w:p w14:paraId="409900EF" w14:textId="77777777" w:rsidR="0091461D" w:rsidRDefault="0091461D" w:rsidP="00124113">
      <w:pPr>
        <w:pStyle w:val="Heading3"/>
        <w:rPr>
          <w:rFonts w:cs="Times New Roman"/>
          <w:szCs w:val="22"/>
        </w:rPr>
      </w:pPr>
      <w:r w:rsidRPr="0091461D">
        <w:rPr>
          <w:rFonts w:cs="Times New Roman"/>
          <w:szCs w:val="22"/>
        </w:rPr>
        <w:t>Product to be supplied shall have a current evaluation report issued by ICC Evaluation Services (ICC-ES) certifying that it meets all structural design requirements of the current ICC 300 Standard for Bleachers, Folding and Telescopic Seating, and Grandstands, including all specified load combinations.</w:t>
      </w:r>
    </w:p>
    <w:p w14:paraId="71FEB110" w14:textId="1094C453" w:rsidR="008F7E3F" w:rsidRPr="003B0BAE" w:rsidRDefault="0091461D" w:rsidP="0091461D">
      <w:pPr>
        <w:pStyle w:val="Heading3"/>
        <w:rPr>
          <w:rFonts w:cs="Times New Roman"/>
          <w:vanish/>
          <w:color w:val="0743FF"/>
          <w:szCs w:val="22"/>
        </w:rPr>
      </w:pPr>
      <w:r w:rsidRPr="0091461D">
        <w:rPr>
          <w:rFonts w:cs="Times New Roman"/>
          <w:szCs w:val="22"/>
        </w:rPr>
        <w:t xml:space="preserve">Electrical components, devices, and Accessories shall be listed and labeled as </w:t>
      </w:r>
      <w:r>
        <w:rPr>
          <w:rFonts w:cs="Times New Roman"/>
          <w:szCs w:val="22"/>
        </w:rPr>
        <w:t xml:space="preserve">defined </w:t>
      </w:r>
      <w:r w:rsidRPr="0091461D">
        <w:rPr>
          <w:rFonts w:cs="Times New Roman"/>
          <w:szCs w:val="22"/>
        </w:rPr>
        <w:t>in NFPA 70, by a qualified testing agency and marked for intended location and application.</w:t>
      </w:r>
      <w:r w:rsidR="008F7E3F" w:rsidRPr="003B0BAE">
        <w:rPr>
          <w:rFonts w:cs="Times New Roman"/>
          <w:vanish/>
          <w:color w:val="0743FF"/>
          <w:szCs w:val="22"/>
        </w:rPr>
        <w:t>Below standard may be more stringent than applicable building code requirements.  Coordinate with local building code requirements for telescoping stands.</w:t>
      </w:r>
    </w:p>
    <w:p w14:paraId="4B07131D" w14:textId="77777777" w:rsidR="0091461D" w:rsidRDefault="0091461D" w:rsidP="006A22D7">
      <w:pPr>
        <w:pStyle w:val="Heading2"/>
        <w:numPr>
          <w:ilvl w:val="0"/>
          <w:numId w:val="0"/>
        </w:numPr>
        <w:ind w:left="720"/>
      </w:pPr>
    </w:p>
    <w:p w14:paraId="6BA932B1" w14:textId="6D505EAF" w:rsidR="0091461D" w:rsidRPr="0091461D" w:rsidRDefault="0091461D" w:rsidP="006A22D7">
      <w:pPr>
        <w:pStyle w:val="Heading3"/>
      </w:pPr>
      <w:r w:rsidRPr="0091461D">
        <w:t>Installer Qualifications:  Factory trained and certified by the manufacturer.</w:t>
      </w:r>
    </w:p>
    <w:p w14:paraId="52DB944B" w14:textId="08CA1151" w:rsidR="008F7E3F" w:rsidRPr="003B0BAE" w:rsidRDefault="008F7E3F" w:rsidP="00124113">
      <w:pPr>
        <w:pStyle w:val="Heading3"/>
        <w:rPr>
          <w:rFonts w:cs="Times New Roman"/>
          <w:szCs w:val="22"/>
        </w:rPr>
      </w:pPr>
      <w:bookmarkStart w:id="2" w:name="_Hlk114130314"/>
      <w:r w:rsidRPr="003B0BAE">
        <w:rPr>
          <w:rFonts w:cs="Times New Roman"/>
          <w:szCs w:val="22"/>
        </w:rPr>
        <w:t>Seating Layout:  Provide telescoping stands to comply with ICC 300</w:t>
      </w:r>
      <w:r w:rsidR="002711A3" w:rsidRPr="003B0BAE">
        <w:rPr>
          <w:rFonts w:cs="Times New Roman"/>
          <w:szCs w:val="22"/>
        </w:rPr>
        <w:t xml:space="preserve"> </w:t>
      </w:r>
      <w:r w:rsidRPr="003B0BAE">
        <w:rPr>
          <w:rFonts w:cs="Times New Roman"/>
          <w:szCs w:val="22"/>
        </w:rPr>
        <w:t>&lt;</w:t>
      </w:r>
      <w:r w:rsidRPr="003B0BAE">
        <w:rPr>
          <w:rFonts w:cs="Times New Roman"/>
          <w:b/>
          <w:bCs/>
          <w:szCs w:val="22"/>
        </w:rPr>
        <w:t>Insert year</w:t>
      </w:r>
      <w:r w:rsidRPr="003B0BAE">
        <w:rPr>
          <w:rFonts w:cs="Times New Roman"/>
          <w:szCs w:val="22"/>
        </w:rPr>
        <w:t>&gt; Standard for Bleachers, Folding and Telescopic Seating, and Grandstands, except where additional requirements are indicated or imposed by authorities having jurisdiction.</w:t>
      </w:r>
    </w:p>
    <w:bookmarkEnd w:id="1"/>
    <w:bookmarkEnd w:id="2"/>
    <w:p w14:paraId="4CD4E739" w14:textId="77777777" w:rsidR="008F7E3F" w:rsidRPr="003B0BAE" w:rsidRDefault="008F7E3F" w:rsidP="00124113">
      <w:pPr>
        <w:pStyle w:val="Heading2"/>
        <w:rPr>
          <w:rFonts w:cs="Times New Roman"/>
          <w:sz w:val="22"/>
          <w:szCs w:val="22"/>
        </w:rPr>
      </w:pPr>
      <w:r w:rsidRPr="003B0BAE">
        <w:rPr>
          <w:rFonts w:cs="Times New Roman"/>
          <w:sz w:val="22"/>
          <w:szCs w:val="22"/>
        </w:rPr>
        <w:t>DELIVERY, STORAGE AND HANDLING</w:t>
      </w:r>
    </w:p>
    <w:p w14:paraId="1EB757B7" w14:textId="77777777" w:rsidR="008F7E3F" w:rsidRPr="003B0BAE" w:rsidRDefault="008F7E3F" w:rsidP="00124113">
      <w:pPr>
        <w:pStyle w:val="Heading3"/>
        <w:rPr>
          <w:rFonts w:cs="Times New Roman"/>
          <w:szCs w:val="22"/>
        </w:rPr>
      </w:pPr>
      <w:r w:rsidRPr="003B0BAE">
        <w:rPr>
          <w:rFonts w:cs="Times New Roman"/>
          <w:szCs w:val="22"/>
        </w:rPr>
        <w:t>Deliver telescoping stands in manufacturers packaging clearly labeled with manufacturer name and content.</w:t>
      </w:r>
    </w:p>
    <w:p w14:paraId="7AACD16E" w14:textId="77777777" w:rsidR="008F7E3F" w:rsidRPr="003B0BAE" w:rsidRDefault="008F7E3F" w:rsidP="00124113">
      <w:pPr>
        <w:pStyle w:val="Heading3"/>
        <w:rPr>
          <w:rFonts w:cs="Times New Roman"/>
          <w:szCs w:val="22"/>
        </w:rPr>
      </w:pPr>
      <w:r w:rsidRPr="003B0BAE">
        <w:rPr>
          <w:rFonts w:cs="Times New Roman"/>
          <w:szCs w:val="22"/>
        </w:rPr>
        <w:t>Handle bleacher equipment in a manner to prevent damage.</w:t>
      </w:r>
    </w:p>
    <w:p w14:paraId="52EB73E1" w14:textId="77777777" w:rsidR="008F7E3F" w:rsidRPr="003B0BAE" w:rsidRDefault="008F7E3F" w:rsidP="00124113">
      <w:pPr>
        <w:pStyle w:val="Heading3"/>
        <w:rPr>
          <w:rFonts w:cs="Times New Roman"/>
          <w:szCs w:val="22"/>
        </w:rPr>
      </w:pPr>
      <w:r w:rsidRPr="003B0BAE">
        <w:rPr>
          <w:rFonts w:cs="Times New Roman"/>
          <w:szCs w:val="22"/>
        </w:rPr>
        <w:t>Deliver the telescoping stands at a scheduled time for installation that will not interfere with other trades operating in the building when at all possible.</w:t>
      </w:r>
    </w:p>
    <w:p w14:paraId="2DC94F96" w14:textId="77777777" w:rsidR="008F7E3F" w:rsidRPr="003B0BAE" w:rsidRDefault="008F7E3F" w:rsidP="00124113">
      <w:pPr>
        <w:pStyle w:val="Heading2"/>
        <w:rPr>
          <w:rFonts w:cs="Times New Roman"/>
          <w:sz w:val="22"/>
          <w:szCs w:val="22"/>
        </w:rPr>
      </w:pPr>
      <w:r w:rsidRPr="003B0BAE">
        <w:rPr>
          <w:rFonts w:cs="Times New Roman"/>
          <w:sz w:val="22"/>
          <w:szCs w:val="22"/>
        </w:rPr>
        <w:t>PROJECT CONDITIONS</w:t>
      </w:r>
    </w:p>
    <w:p w14:paraId="1EFF06F5" w14:textId="77777777" w:rsidR="008F7E3F" w:rsidRPr="003B0BAE" w:rsidRDefault="008F7E3F" w:rsidP="00124113">
      <w:pPr>
        <w:pStyle w:val="Heading3"/>
        <w:rPr>
          <w:rFonts w:cs="Times New Roman"/>
          <w:szCs w:val="22"/>
        </w:rPr>
      </w:pPr>
      <w:r w:rsidRPr="003B0BAE">
        <w:rPr>
          <w:rFonts w:cs="Times New Roman"/>
          <w:szCs w:val="22"/>
        </w:rPr>
        <w:lastRenderedPageBreak/>
        <w:t>Field Measurements:  Coordinate actual dimensions of construction affecting telescoping stands installation by accurate field measurements before fabrication.  Show recorded measurements on final shop drawings.  Coordinate field measurements and fabrication schedule with construction progress to avoid delay of Work.</w:t>
      </w:r>
    </w:p>
    <w:p w14:paraId="38BABA33" w14:textId="77777777" w:rsidR="008F7E3F" w:rsidRPr="003B0BAE" w:rsidRDefault="008F7E3F" w:rsidP="00124113">
      <w:pPr>
        <w:pStyle w:val="Heading2"/>
        <w:rPr>
          <w:rFonts w:cs="Times New Roman"/>
          <w:sz w:val="22"/>
          <w:szCs w:val="22"/>
        </w:rPr>
      </w:pPr>
      <w:r w:rsidRPr="003B0BAE">
        <w:rPr>
          <w:rFonts w:cs="Times New Roman"/>
          <w:sz w:val="22"/>
          <w:szCs w:val="22"/>
        </w:rPr>
        <w:t>WARRANTY</w:t>
      </w:r>
    </w:p>
    <w:p w14:paraId="6E85FE28" w14:textId="77777777" w:rsidR="008F7E3F" w:rsidRPr="003B0BAE" w:rsidRDefault="008F7E3F" w:rsidP="008F7E3F">
      <w:pPr>
        <w:pStyle w:val="PR1"/>
        <w:numPr>
          <w:ilvl w:val="0"/>
          <w:numId w:val="0"/>
        </w:numPr>
        <w:rPr>
          <w:color w:val="0000FF"/>
        </w:rPr>
      </w:pPr>
      <w:bookmarkStart w:id="3" w:name="_Hlk114130666"/>
      <w:r w:rsidRPr="003B0BAE">
        <w:rPr>
          <w:color w:val="0000FF"/>
        </w:rPr>
        <w:t xml:space="preserve">Information below includes </w:t>
      </w:r>
      <w:r w:rsidRPr="003B0BAE">
        <w:rPr>
          <w:b/>
          <w:color w:val="0000FF"/>
        </w:rPr>
        <w:t>a summary</w:t>
      </w:r>
      <w:r w:rsidRPr="003B0BAE">
        <w:rPr>
          <w:color w:val="0000FF"/>
        </w:rPr>
        <w:t xml:space="preserve"> of manufacturer’s warranty. Complete manufacturer warranty with further details is available through your Hussey Seating representative. </w:t>
      </w:r>
    </w:p>
    <w:p w14:paraId="25743740" w14:textId="31E55FFB" w:rsidR="008F7E3F" w:rsidRPr="003B0BAE" w:rsidRDefault="008F7E3F" w:rsidP="00124113">
      <w:pPr>
        <w:pStyle w:val="Heading3"/>
        <w:rPr>
          <w:rFonts w:cs="Times New Roman"/>
          <w:szCs w:val="22"/>
        </w:rPr>
      </w:pPr>
      <w:r w:rsidRPr="003B0BAE">
        <w:rPr>
          <w:rFonts w:cs="Times New Roman"/>
          <w:szCs w:val="22"/>
        </w:rPr>
        <w:t>Manufacturer's Warranty: Includes the repair or replacement</w:t>
      </w:r>
      <w:r w:rsidR="007429D6" w:rsidRPr="003B0BAE">
        <w:rPr>
          <w:rFonts w:cs="Times New Roman"/>
          <w:szCs w:val="22"/>
        </w:rPr>
        <w:t xml:space="preserve"> of</w:t>
      </w:r>
      <w:r w:rsidRPr="003B0BAE">
        <w:rPr>
          <w:rFonts w:cs="Times New Roman"/>
          <w:szCs w:val="22"/>
        </w:rPr>
        <w:t xml:space="preserve"> the defective product; or defective component thereof, with a comparable product; or component thereof, or a refund of the purchase price prorated over the warranty period. </w:t>
      </w:r>
    </w:p>
    <w:p w14:paraId="76784952" w14:textId="77777777" w:rsidR="008F7E3F" w:rsidRPr="003B0BAE" w:rsidRDefault="008F7E3F">
      <w:pPr>
        <w:pStyle w:val="Heading4"/>
      </w:pPr>
      <w:r w:rsidRPr="003B0BAE">
        <w:t>Includes:  Labor, materials, and freight for replacement or repairs. </w:t>
      </w:r>
    </w:p>
    <w:p w14:paraId="7FA1BC08" w14:textId="77777777" w:rsidR="008F7E3F" w:rsidRPr="003B0BAE" w:rsidRDefault="008F7E3F">
      <w:pPr>
        <w:pStyle w:val="Heading4"/>
      </w:pPr>
      <w:r w:rsidRPr="003B0BAE">
        <w:t>Structural Component parts of Understructure Warranty Period</w:t>
      </w:r>
      <w:proofErr w:type="gramStart"/>
      <w:r w:rsidRPr="003B0BAE">
        <w:t>:  [</w:t>
      </w:r>
      <w:proofErr w:type="gramEnd"/>
      <w:r w:rsidRPr="003B0BAE">
        <w:rPr>
          <w:b/>
        </w:rPr>
        <w:t>10 years</w:t>
      </w:r>
      <w:r w:rsidRPr="003B0BAE">
        <w:t>] from Date of Acceptance</w:t>
      </w:r>
    </w:p>
    <w:p w14:paraId="7AB778D0" w14:textId="2DB20300" w:rsidR="008F7E3F" w:rsidRPr="003B0BAE" w:rsidRDefault="008F7E3F">
      <w:pPr>
        <w:pStyle w:val="Heading4"/>
      </w:pPr>
      <w:r w:rsidRPr="003B0BAE">
        <w:t xml:space="preserve">Decking systems, </w:t>
      </w:r>
      <w:r w:rsidR="0083508B">
        <w:t>s</w:t>
      </w:r>
      <w:r w:rsidRPr="003B0BAE">
        <w:t xml:space="preserve">eating collections, electrical, </w:t>
      </w:r>
      <w:proofErr w:type="gramStart"/>
      <w:r w:rsidRPr="003B0BAE">
        <w:t>portable</w:t>
      </w:r>
      <w:proofErr w:type="gramEnd"/>
      <w:r w:rsidRPr="003B0BAE">
        <w:t xml:space="preserve"> and integral dolly systems, end closure curtains, surface material finishes Warranty Period [</w:t>
      </w:r>
      <w:r w:rsidR="0083508B">
        <w:rPr>
          <w:b/>
        </w:rPr>
        <w:t>5</w:t>
      </w:r>
      <w:r w:rsidRPr="003B0BAE">
        <w:rPr>
          <w:b/>
        </w:rPr>
        <w:t xml:space="preserve"> years</w:t>
      </w:r>
      <w:r w:rsidRPr="003B0BAE">
        <w:t>] from Date of Acceptance.</w:t>
      </w:r>
    </w:p>
    <w:bookmarkEnd w:id="3"/>
    <w:p w14:paraId="301FFDC8" w14:textId="77777777" w:rsidR="008F7E3F" w:rsidRPr="003B0BAE" w:rsidRDefault="008F7E3F" w:rsidP="0092793D">
      <w:pPr>
        <w:overflowPunct/>
        <w:autoSpaceDE/>
        <w:autoSpaceDN/>
        <w:adjustRightInd/>
        <w:spacing w:after="160" w:line="259" w:lineRule="auto"/>
        <w:textAlignment w:val="auto"/>
      </w:pPr>
    </w:p>
    <w:p w14:paraId="5B8B26FD" w14:textId="77777777" w:rsidR="008F7E3F" w:rsidRPr="003B0BAE" w:rsidRDefault="008F7E3F" w:rsidP="00124113">
      <w:pPr>
        <w:pStyle w:val="Heading1"/>
        <w:rPr>
          <w:b/>
          <w:sz w:val="22"/>
          <w:szCs w:val="22"/>
        </w:rPr>
      </w:pPr>
      <w:r w:rsidRPr="003B0BAE">
        <w:rPr>
          <w:b/>
          <w:sz w:val="22"/>
          <w:szCs w:val="22"/>
        </w:rPr>
        <w:t>PRODUCTS</w:t>
      </w:r>
    </w:p>
    <w:p w14:paraId="04638FF4" w14:textId="77777777" w:rsidR="008F7E3F" w:rsidRPr="003B0BAE" w:rsidRDefault="008F7E3F" w:rsidP="008F7E3F">
      <w:pPr>
        <w:pStyle w:val="PRT"/>
        <w:numPr>
          <w:ilvl w:val="0"/>
          <w:numId w:val="0"/>
        </w:numPr>
        <w:spacing w:before="240"/>
        <w:rPr>
          <w:vanish/>
          <w:color w:val="0743FF"/>
        </w:rPr>
      </w:pPr>
      <w:r w:rsidRPr="003B0BAE">
        <w:rPr>
          <w:vanish/>
          <w:color w:val="0743FF"/>
        </w:rPr>
        <w:t>Retain materials in this article required for fabrication of telescoping stands.</w:t>
      </w:r>
    </w:p>
    <w:p w14:paraId="7A964786" w14:textId="77777777" w:rsidR="008F7E3F" w:rsidRPr="003B0BAE" w:rsidRDefault="008F7E3F" w:rsidP="00124113">
      <w:pPr>
        <w:pStyle w:val="Heading3"/>
        <w:rPr>
          <w:rFonts w:cs="Times New Roman"/>
          <w:szCs w:val="22"/>
        </w:rPr>
      </w:pPr>
      <w:r w:rsidRPr="003B0BAE">
        <w:rPr>
          <w:rFonts w:cs="Times New Roman"/>
          <w:szCs w:val="22"/>
        </w:rPr>
        <w:t>Wood:</w:t>
      </w:r>
    </w:p>
    <w:p w14:paraId="7242CF3F" w14:textId="77777777" w:rsidR="008F7E3F" w:rsidRPr="003B0BAE" w:rsidRDefault="008F7E3F">
      <w:pPr>
        <w:pStyle w:val="Heading4"/>
      </w:pPr>
      <w:r w:rsidRPr="003B0BAE">
        <w:t>Lumber:  NIST PS 20, southern pine complying with SPIB's "Standard Grading Rules for Southern Pine Lumber" for B&amp;B Finish (B and better) grade-of-finish requirements.</w:t>
      </w:r>
    </w:p>
    <w:p w14:paraId="08158F90" w14:textId="77777777" w:rsidR="008F7E3F" w:rsidRPr="003B0BAE" w:rsidRDefault="008F7E3F">
      <w:pPr>
        <w:pStyle w:val="Heading4"/>
      </w:pPr>
      <w:r w:rsidRPr="003B0BAE">
        <w:t>Plywood:  NIST PS 1, APA-grade trademarked, A-C grade.</w:t>
      </w:r>
    </w:p>
    <w:p w14:paraId="3E313B8A" w14:textId="77777777" w:rsidR="008F7E3F" w:rsidRPr="003B0BAE" w:rsidRDefault="008F7E3F" w:rsidP="00124113">
      <w:pPr>
        <w:pStyle w:val="Heading3"/>
        <w:rPr>
          <w:rFonts w:cs="Times New Roman"/>
          <w:szCs w:val="22"/>
        </w:rPr>
      </w:pPr>
      <w:r w:rsidRPr="003B0BAE">
        <w:rPr>
          <w:rFonts w:cs="Times New Roman"/>
          <w:szCs w:val="22"/>
        </w:rPr>
        <w:t>Steel:</w:t>
      </w:r>
    </w:p>
    <w:p w14:paraId="01C5E7C4" w14:textId="674453F1" w:rsidR="008F7E3F" w:rsidRPr="003B0BAE" w:rsidRDefault="008F7E3F">
      <w:pPr>
        <w:pStyle w:val="Heading4"/>
      </w:pPr>
      <w:r w:rsidRPr="003B0BAE">
        <w:t>Structural-Steel Shapes, Pl</w:t>
      </w:r>
      <w:r w:rsidR="0030746C" w:rsidRPr="003B0BAE">
        <w:t>ates, and Bars:  ASTM A36</w:t>
      </w:r>
      <w:r w:rsidRPr="003B0BAE">
        <w:t>.</w:t>
      </w:r>
    </w:p>
    <w:p w14:paraId="2058FA62" w14:textId="5D6FA5E9" w:rsidR="008F7E3F" w:rsidRPr="003B0BAE" w:rsidRDefault="008F7E3F">
      <w:pPr>
        <w:pStyle w:val="Heading4"/>
      </w:pPr>
      <w:r w:rsidRPr="003B0BAE">
        <w:t>Galvanized-Steel Sheet:</w:t>
      </w:r>
      <w:r w:rsidR="0030746C" w:rsidRPr="003B0BAE">
        <w:t>  ASTM A653</w:t>
      </w:r>
      <w:r w:rsidRPr="003B0BAE">
        <w:t xml:space="preserve">, </w:t>
      </w:r>
      <w:r w:rsidR="00344D0E">
        <w:t xml:space="preserve">Grade 40 (276 MPa) </w:t>
      </w:r>
      <w:r w:rsidRPr="003B0BAE">
        <w:t>coating designation G60.</w:t>
      </w:r>
    </w:p>
    <w:p w14:paraId="108A5394" w14:textId="77777777" w:rsidR="008F7E3F" w:rsidRPr="003B0BAE" w:rsidRDefault="008F7E3F">
      <w:pPr>
        <w:pStyle w:val="Heading4"/>
      </w:pPr>
      <w:r w:rsidRPr="003B0BAE">
        <w:t>Uncoated Steel Strip; Non-Structural Components:  ASTM A1011, Commercial Quality, Type B, Hot-Rolled Strip.</w:t>
      </w:r>
    </w:p>
    <w:p w14:paraId="25B5144F" w14:textId="77777777" w:rsidR="008F7E3F" w:rsidRPr="003B0BAE" w:rsidRDefault="008F7E3F">
      <w:pPr>
        <w:pStyle w:val="Heading4"/>
      </w:pPr>
      <w:r w:rsidRPr="003B0BAE">
        <w:t>Uncoated Steel Strip; Structural Components:  ASTM A1011 Grade 33 (228 MPa), Grade 36 (249 MPa), Grade 40 (276 MPa), Grade 45 (311 MPa), or Grade 50 (345 MPa), Structural Quality, Hot-Rolled.</w:t>
      </w:r>
    </w:p>
    <w:p w14:paraId="2ED8CF60" w14:textId="64F355B2" w:rsidR="008F7E3F" w:rsidRPr="003B0BAE" w:rsidRDefault="008F7E3F">
      <w:pPr>
        <w:pStyle w:val="Heading4"/>
      </w:pPr>
      <w:r w:rsidRPr="003B0BAE">
        <w:t>Galvanized Steel Strip:  ASTM A653 Grade 40 (276 MPa)</w:t>
      </w:r>
      <w:r w:rsidR="00344D0E">
        <w:t xml:space="preserve"> or Grade 64 (441 MPa)</w:t>
      </w:r>
      <w:r w:rsidRPr="003B0BAE">
        <w:t>, structural quality, coating designation G60.</w:t>
      </w:r>
    </w:p>
    <w:p w14:paraId="4E9863F3" w14:textId="6C80321B" w:rsidR="008F7E3F" w:rsidRPr="003B0BAE" w:rsidRDefault="003C3701">
      <w:pPr>
        <w:pStyle w:val="Heading4"/>
      </w:pPr>
      <w:r w:rsidRPr="003B0BAE">
        <w:t>Tubing:  ASTM A</w:t>
      </w:r>
      <w:r w:rsidR="008F7E3F" w:rsidRPr="003B0BAE">
        <w:t>500, cold formed; Grade B</w:t>
      </w:r>
      <w:r w:rsidR="00344D0E">
        <w:t xml:space="preserve">, or ASTM A513, 46 </w:t>
      </w:r>
      <w:proofErr w:type="spellStart"/>
      <w:r w:rsidR="00344D0E">
        <w:t>ksi</w:t>
      </w:r>
      <w:proofErr w:type="spellEnd"/>
      <w:r w:rsidR="00344D0E">
        <w:t xml:space="preserve"> min yield.</w:t>
      </w:r>
    </w:p>
    <w:p w14:paraId="473F4575" w14:textId="43553ED5" w:rsidR="008F7E3F" w:rsidRPr="003B0BAE" w:rsidRDefault="008F7E3F" w:rsidP="00124113">
      <w:pPr>
        <w:pStyle w:val="Heading3"/>
        <w:rPr>
          <w:rFonts w:cs="Times New Roman"/>
          <w:szCs w:val="22"/>
        </w:rPr>
      </w:pPr>
      <w:r w:rsidRPr="003B0BAE">
        <w:rPr>
          <w:rFonts w:cs="Times New Roman"/>
          <w:szCs w:val="22"/>
        </w:rPr>
        <w:t>Polyethylene Plastic:  High-density polyethylene; injection molded, color-pigmented, textured, impact-resistant, and dimensionally stable.</w:t>
      </w:r>
    </w:p>
    <w:p w14:paraId="61586DB9" w14:textId="77777777" w:rsidR="008F7E3F" w:rsidRPr="003B0BAE" w:rsidRDefault="008F7E3F" w:rsidP="00124113">
      <w:pPr>
        <w:pStyle w:val="Heading2"/>
        <w:rPr>
          <w:rFonts w:cs="Times New Roman"/>
          <w:sz w:val="22"/>
          <w:szCs w:val="22"/>
        </w:rPr>
      </w:pPr>
      <w:r w:rsidRPr="003B0BAE">
        <w:rPr>
          <w:rFonts w:cs="Times New Roman"/>
          <w:sz w:val="22"/>
          <w:szCs w:val="22"/>
        </w:rPr>
        <w:t>MANUFACTURERS</w:t>
      </w:r>
    </w:p>
    <w:p w14:paraId="18763258" w14:textId="77777777" w:rsidR="008F7E3F" w:rsidRPr="003B0BAE" w:rsidRDefault="008F7E3F" w:rsidP="00124113">
      <w:pPr>
        <w:pStyle w:val="Heading3"/>
        <w:rPr>
          <w:rFonts w:cs="Times New Roman"/>
          <w:szCs w:val="22"/>
        </w:rPr>
      </w:pPr>
      <w:r w:rsidRPr="003B0BAE">
        <w:rPr>
          <w:rFonts w:cs="Times New Roman"/>
          <w:szCs w:val="22"/>
        </w:rPr>
        <w:t>Manufacturer:  Hussey Seating Company, U.S.A.</w:t>
      </w:r>
    </w:p>
    <w:p w14:paraId="09760F2C" w14:textId="77777777" w:rsidR="008F7E3F" w:rsidRPr="003B0BAE" w:rsidRDefault="008F7E3F">
      <w:pPr>
        <w:pStyle w:val="Heading4"/>
      </w:pPr>
      <w:r w:rsidRPr="003B0BAE">
        <w:t>Address:  North Berwick, Maine, 03906.</w:t>
      </w:r>
    </w:p>
    <w:p w14:paraId="1130BD1D" w14:textId="77777777" w:rsidR="008F7E3F" w:rsidRPr="003B0BAE" w:rsidRDefault="008F7E3F">
      <w:pPr>
        <w:pStyle w:val="Heading4"/>
      </w:pPr>
      <w:r w:rsidRPr="003B0BAE">
        <w:t>Telephone</w:t>
      </w:r>
      <w:proofErr w:type="gramStart"/>
      <w:r w:rsidRPr="003B0BAE">
        <w:t>:  (</w:t>
      </w:r>
      <w:proofErr w:type="gramEnd"/>
      <w:r w:rsidRPr="003B0BAE">
        <w:t>207) 676-2271; Fax:  (207) 676-9690.</w:t>
      </w:r>
    </w:p>
    <w:p w14:paraId="15D3C8DF" w14:textId="77777777" w:rsidR="008F7E3F" w:rsidRPr="003B0BAE" w:rsidRDefault="008F7E3F">
      <w:pPr>
        <w:pStyle w:val="Heading4"/>
      </w:pPr>
      <w:r w:rsidRPr="003B0BAE">
        <w:t>Product:  MAXAM Telescopic Gym Seat System.</w:t>
      </w:r>
    </w:p>
    <w:p w14:paraId="78CDC37D" w14:textId="77777777" w:rsidR="008F7E3F" w:rsidRPr="003B0BAE" w:rsidRDefault="008F7E3F" w:rsidP="00124113">
      <w:pPr>
        <w:pStyle w:val="Heading3"/>
        <w:rPr>
          <w:rFonts w:cs="Times New Roman"/>
          <w:szCs w:val="22"/>
        </w:rPr>
      </w:pPr>
      <w:r w:rsidRPr="003B0BAE">
        <w:rPr>
          <w:rFonts w:cs="Times New Roman"/>
          <w:szCs w:val="22"/>
        </w:rPr>
        <w:t>Substitutions</w:t>
      </w:r>
      <w:proofErr w:type="gramStart"/>
      <w:r w:rsidRPr="003B0BAE">
        <w:rPr>
          <w:rFonts w:cs="Times New Roman"/>
          <w:szCs w:val="22"/>
        </w:rPr>
        <w:t xml:space="preserve">:  </w:t>
      </w:r>
      <w:r w:rsidRPr="003B0BAE">
        <w:rPr>
          <w:rFonts w:cs="Times New Roman"/>
          <w:b/>
          <w:szCs w:val="22"/>
        </w:rPr>
        <w:t>[</w:t>
      </w:r>
      <w:proofErr w:type="gramEnd"/>
      <w:r w:rsidRPr="003B0BAE">
        <w:rPr>
          <w:rFonts w:cs="Times New Roman"/>
          <w:b/>
          <w:szCs w:val="22"/>
        </w:rPr>
        <w:t>Permitted][Not permitted].</w:t>
      </w:r>
    </w:p>
    <w:p w14:paraId="08D18042" w14:textId="77777777" w:rsidR="008F7E3F" w:rsidRPr="003B0BAE" w:rsidRDefault="008F7E3F" w:rsidP="00124113">
      <w:pPr>
        <w:pStyle w:val="Heading2"/>
        <w:rPr>
          <w:rFonts w:cs="Times New Roman"/>
          <w:sz w:val="22"/>
          <w:szCs w:val="22"/>
        </w:rPr>
      </w:pPr>
      <w:r w:rsidRPr="003B0BAE">
        <w:rPr>
          <w:rFonts w:cs="Times New Roman"/>
          <w:sz w:val="22"/>
          <w:szCs w:val="22"/>
        </w:rPr>
        <w:t>TELESCOPING STANDS</w:t>
      </w:r>
    </w:p>
    <w:p w14:paraId="6832228A" w14:textId="77777777" w:rsidR="008F7E3F" w:rsidRPr="003B0BAE" w:rsidRDefault="008F7E3F" w:rsidP="008F7E3F">
      <w:pPr>
        <w:pStyle w:val="PRT"/>
        <w:numPr>
          <w:ilvl w:val="0"/>
          <w:numId w:val="0"/>
        </w:numPr>
        <w:spacing w:before="360"/>
        <w:rPr>
          <w:vanish/>
          <w:color w:val="0743FF"/>
        </w:rPr>
      </w:pPr>
      <w:r w:rsidRPr="003B0BAE">
        <w:rPr>
          <w:vanish/>
          <w:color w:val="0743FF"/>
        </w:rPr>
        <w:lastRenderedPageBreak/>
        <w:t>Select from the 6 types below.</w:t>
      </w:r>
    </w:p>
    <w:p w14:paraId="01D8B965" w14:textId="5BA4DCD7" w:rsidR="00825132" w:rsidRPr="003B0BAE" w:rsidRDefault="00825132" w:rsidP="00825132">
      <w:pPr>
        <w:pStyle w:val="Heading3"/>
        <w:rPr>
          <w:rFonts w:cs="Times New Roman"/>
          <w:szCs w:val="22"/>
        </w:rPr>
      </w:pPr>
      <w:r w:rsidRPr="003B0BAE">
        <w:rPr>
          <w:rFonts w:cs="Times New Roman"/>
          <w:b/>
          <w:szCs w:val="22"/>
        </w:rPr>
        <w:t>[Wall-Attached Telescoping Stands]: </w:t>
      </w:r>
      <w:r w:rsidRPr="003B0BAE">
        <w:rPr>
          <w:rFonts w:cs="Times New Roman"/>
          <w:szCs w:val="22"/>
        </w:rPr>
        <w:t xml:space="preserve"> Forward-folding system with the rear of the understructure permanently attached to the floor and to the rear wall.</w:t>
      </w:r>
      <w:r w:rsidR="00B628C0" w:rsidRPr="003B0BAE">
        <w:rPr>
          <w:rFonts w:cs="Times New Roman"/>
          <w:szCs w:val="22"/>
        </w:rPr>
        <w:t xml:space="preserve"> Rear wall provides structural support and must support loads imposed by the bleacher.</w:t>
      </w:r>
    </w:p>
    <w:p w14:paraId="183F46FD" w14:textId="77777777" w:rsidR="00AC026A" w:rsidRPr="003B0BAE" w:rsidRDefault="00825132" w:rsidP="00825132">
      <w:pPr>
        <w:pStyle w:val="Heading3"/>
        <w:rPr>
          <w:rFonts w:cs="Times New Roman"/>
          <w:szCs w:val="22"/>
        </w:rPr>
      </w:pPr>
      <w:r w:rsidRPr="003B0BAE">
        <w:rPr>
          <w:rFonts w:cs="Times New Roman"/>
          <w:b/>
          <w:szCs w:val="22"/>
        </w:rPr>
        <w:t xml:space="preserve">[Recessed Telescoping Stands]:  </w:t>
      </w:r>
      <w:r w:rsidRPr="003B0BAE">
        <w:rPr>
          <w:rFonts w:cs="Times New Roman"/>
          <w:szCs w:val="22"/>
        </w:rPr>
        <w:t>Forward-folding system with the rear of the understructure permanently attached to the building so that closed stands are recessed into a pocketed opening.</w:t>
      </w:r>
      <w:r w:rsidR="00B628C0" w:rsidRPr="003B0BAE">
        <w:rPr>
          <w:rFonts w:cs="Times New Roman"/>
          <w:szCs w:val="22"/>
        </w:rPr>
        <w:t xml:space="preserve"> Attachment to building provides structural support and must support loads imposed by the bleacher.</w:t>
      </w:r>
    </w:p>
    <w:p w14:paraId="1216B243" w14:textId="5135CE7C" w:rsidR="00825132" w:rsidRPr="003B0BAE" w:rsidRDefault="00825132" w:rsidP="00825132">
      <w:pPr>
        <w:pStyle w:val="Heading3"/>
        <w:rPr>
          <w:rFonts w:cs="Times New Roman"/>
          <w:szCs w:val="22"/>
        </w:rPr>
      </w:pPr>
      <w:r w:rsidRPr="003B0BAE">
        <w:rPr>
          <w:rFonts w:cs="Times New Roman"/>
          <w:b/>
          <w:szCs w:val="22"/>
        </w:rPr>
        <w:t>[Floor-Attached, Freestanding Telescoping Stands]:</w:t>
      </w:r>
      <w:r w:rsidRPr="003B0BAE">
        <w:rPr>
          <w:rFonts w:cs="Times New Roman"/>
          <w:szCs w:val="22"/>
        </w:rPr>
        <w:t xml:space="preserve"> Forward-folding system with the rear of the understructure permanently attached to the floor only.</w:t>
      </w:r>
    </w:p>
    <w:p w14:paraId="0BC17229" w14:textId="77777777" w:rsidR="00825132" w:rsidRPr="003B0BAE" w:rsidRDefault="00825132" w:rsidP="00825132">
      <w:pPr>
        <w:pStyle w:val="Heading3"/>
        <w:rPr>
          <w:rFonts w:cs="Times New Roman"/>
          <w:szCs w:val="22"/>
        </w:rPr>
      </w:pPr>
      <w:r w:rsidRPr="003B0BAE">
        <w:rPr>
          <w:rFonts w:cs="Times New Roman"/>
          <w:b/>
          <w:szCs w:val="22"/>
        </w:rPr>
        <w:t>[Portable, Freestanding Units Telescoping Stands]:</w:t>
      </w:r>
      <w:r w:rsidRPr="003B0BAE">
        <w:rPr>
          <w:rFonts w:cs="Times New Roman"/>
          <w:szCs w:val="22"/>
        </w:rPr>
        <w:t xml:space="preserve"> Forward-folding system with a portable transport system for relocation to alternate set-up locations or storage areas.  </w:t>
      </w:r>
    </w:p>
    <w:p w14:paraId="17453CC1" w14:textId="005929F9" w:rsidR="00825132" w:rsidRPr="003B0BAE" w:rsidRDefault="00825132" w:rsidP="00825132">
      <w:pPr>
        <w:pStyle w:val="Heading3"/>
        <w:rPr>
          <w:rFonts w:cs="Times New Roman"/>
          <w:szCs w:val="22"/>
        </w:rPr>
      </w:pPr>
      <w:r w:rsidRPr="003B0BAE">
        <w:rPr>
          <w:rFonts w:cs="Times New Roman"/>
          <w:b/>
          <w:szCs w:val="22"/>
        </w:rPr>
        <w:t xml:space="preserve">[Floor-Attached Reverse-Fold, Freestanding Telescoping Stands]: </w:t>
      </w:r>
      <w:r w:rsidRPr="003B0BAE">
        <w:rPr>
          <w:rFonts w:cs="Times New Roman"/>
          <w:szCs w:val="22"/>
        </w:rPr>
        <w:t>Reverse-opening system, in which the front of the understructure, rather than the rear, is permanently attached to the floor.  The bleacher is driven closed or open by power located under the top tier as opposed to the first</w:t>
      </w:r>
      <w:r w:rsidR="007B1306" w:rsidRPr="003B0BAE">
        <w:rPr>
          <w:rFonts w:cs="Times New Roman"/>
          <w:szCs w:val="22"/>
        </w:rPr>
        <w:t xml:space="preserve"> (or second) </w:t>
      </w:r>
      <w:r w:rsidRPr="003B0BAE">
        <w:rPr>
          <w:rFonts w:cs="Times New Roman"/>
          <w:szCs w:val="22"/>
        </w:rPr>
        <w:t>tier as with forward-folding systems.</w:t>
      </w:r>
    </w:p>
    <w:p w14:paraId="563871E2" w14:textId="2B9B6F0B" w:rsidR="00825132" w:rsidRPr="003B0BAE" w:rsidRDefault="00825132" w:rsidP="00825132">
      <w:pPr>
        <w:pStyle w:val="Heading3"/>
        <w:rPr>
          <w:rFonts w:cs="Times New Roman"/>
          <w:szCs w:val="22"/>
        </w:rPr>
      </w:pPr>
      <w:r w:rsidRPr="003B0BAE">
        <w:rPr>
          <w:rFonts w:cs="Times New Roman"/>
          <w:b/>
          <w:szCs w:val="22"/>
        </w:rPr>
        <w:t>[Traveling Telescopic Seating Unit]:</w:t>
      </w:r>
      <w:r w:rsidRPr="003B0BAE">
        <w:rPr>
          <w:rFonts w:cs="Times New Roman"/>
          <w:szCs w:val="22"/>
        </w:rPr>
        <w:t xml:space="preserve"> Forward-folding system that uses integral power to reposition the entire system, as one seating bank, to an alternate location.</w:t>
      </w:r>
      <w:r w:rsidR="00A930BC" w:rsidRPr="003B0BAE">
        <w:rPr>
          <w:rFonts w:cs="Times New Roman"/>
          <w:szCs w:val="22"/>
        </w:rPr>
        <w:t xml:space="preserve"> Bleacher travel is in a straight line to and from a stored location and does not include steering the bleacher to a different orientation within the building.</w:t>
      </w:r>
    </w:p>
    <w:p w14:paraId="0E58DE8B" w14:textId="77777777" w:rsidR="008F7E3F" w:rsidRPr="003B0BAE" w:rsidRDefault="008F7E3F" w:rsidP="00124113">
      <w:pPr>
        <w:pStyle w:val="Heading2"/>
        <w:rPr>
          <w:rFonts w:cs="Times New Roman"/>
          <w:sz w:val="22"/>
          <w:szCs w:val="22"/>
        </w:rPr>
      </w:pPr>
      <w:r w:rsidRPr="003B0BAE">
        <w:rPr>
          <w:rFonts w:cs="Times New Roman"/>
          <w:sz w:val="22"/>
          <w:szCs w:val="22"/>
        </w:rPr>
        <w:t>DIMENSIONAL AND OPERATIONAL CRITERIA</w:t>
      </w:r>
    </w:p>
    <w:p w14:paraId="025E3E76" w14:textId="77777777" w:rsidR="008F7E3F" w:rsidRPr="003B0BAE" w:rsidRDefault="008F7E3F" w:rsidP="008F7E3F">
      <w:pPr>
        <w:pStyle w:val="PRT"/>
        <w:numPr>
          <w:ilvl w:val="0"/>
          <w:numId w:val="0"/>
        </w:numPr>
        <w:spacing w:before="240"/>
        <w:rPr>
          <w:vanish/>
          <w:color w:val="0743FF"/>
        </w:rPr>
      </w:pPr>
      <w:r w:rsidRPr="003B0BAE">
        <w:rPr>
          <w:vanish/>
          <w:color w:val="0743FF"/>
        </w:rPr>
        <w:t>If retaining more than one type of telescoping stand from article above copy and edit paragraphs in this article and designate information for specific telescopic stand assemblies.</w:t>
      </w:r>
    </w:p>
    <w:p w14:paraId="748EDEAD" w14:textId="77777777" w:rsidR="008F7E3F" w:rsidRPr="003B0BAE" w:rsidRDefault="008F7E3F" w:rsidP="00124113">
      <w:pPr>
        <w:pStyle w:val="Heading3"/>
        <w:rPr>
          <w:rFonts w:cs="Times New Roman"/>
          <w:szCs w:val="22"/>
        </w:rPr>
      </w:pPr>
      <w:r w:rsidRPr="003B0BAE">
        <w:rPr>
          <w:rFonts w:cs="Times New Roman"/>
          <w:szCs w:val="22"/>
        </w:rPr>
        <w:t>Dimensions:</w:t>
      </w:r>
    </w:p>
    <w:p w14:paraId="28017A54" w14:textId="04D01CCC" w:rsidR="008F7E3F" w:rsidRPr="003B0BAE" w:rsidRDefault="008F7E3F">
      <w:pPr>
        <w:pStyle w:val="Heading4"/>
      </w:pPr>
      <w:r w:rsidRPr="003B0BAE">
        <w:t>Bank Length:  &lt;</w:t>
      </w:r>
      <w:r w:rsidRPr="003B0BAE">
        <w:rPr>
          <w:b/>
        </w:rPr>
        <w:t>Insert dimension</w:t>
      </w:r>
      <w:r w:rsidRPr="003B0BAE">
        <w:t>&gt;.</w:t>
      </w:r>
    </w:p>
    <w:p w14:paraId="5BBEAD13" w14:textId="3EED5F9A" w:rsidR="008F7E3F" w:rsidRPr="0092793D" w:rsidRDefault="008F7E3F" w:rsidP="0092793D">
      <w:pPr>
        <w:pStyle w:val="Heading8"/>
      </w:pPr>
      <w:r w:rsidRPr="0092793D">
        <w:t>Retain paragraph below if an aisle is included in the stand assembly.</w:t>
      </w:r>
    </w:p>
    <w:p w14:paraId="3D029376" w14:textId="77777777" w:rsidR="008F7E3F" w:rsidRPr="003B0BAE" w:rsidRDefault="008F7E3F">
      <w:pPr>
        <w:pStyle w:val="Heading4"/>
      </w:pPr>
      <w:r w:rsidRPr="003B0BAE">
        <w:t>Aisle Width:  &lt;</w:t>
      </w:r>
      <w:r w:rsidRPr="003B0BAE">
        <w:rPr>
          <w:b/>
        </w:rPr>
        <w:t>Insert dimension</w:t>
      </w:r>
      <w:r w:rsidRPr="003B0BAE">
        <w:t>&gt;.</w:t>
      </w:r>
    </w:p>
    <w:p w14:paraId="26DFDC60" w14:textId="33797834" w:rsidR="008F7E3F" w:rsidRPr="003B0BAE" w:rsidRDefault="008F7E3F">
      <w:pPr>
        <w:pStyle w:val="Heading4"/>
      </w:pPr>
      <w:r w:rsidRPr="003B0BAE">
        <w:t>Number of Tiers:  &lt;</w:t>
      </w:r>
      <w:r w:rsidRPr="003B0BAE">
        <w:rPr>
          <w:b/>
        </w:rPr>
        <w:t>Insert number</w:t>
      </w:r>
      <w:r w:rsidRPr="003B0BAE">
        <w:t>&gt;.</w:t>
      </w:r>
    </w:p>
    <w:p w14:paraId="751625CA" w14:textId="77777777" w:rsidR="008F7E3F" w:rsidRPr="0092793D" w:rsidRDefault="008F7E3F" w:rsidP="0092793D">
      <w:pPr>
        <w:pStyle w:val="Heading8"/>
      </w:pPr>
      <w:r w:rsidRPr="0092793D">
        <w:t>Select dimensions required for row spacing in paragraph below.</w:t>
      </w:r>
    </w:p>
    <w:p w14:paraId="6DB4AB32" w14:textId="072E42F4" w:rsidR="008F7E3F" w:rsidRPr="003B0BAE" w:rsidRDefault="008F7E3F">
      <w:pPr>
        <w:pStyle w:val="Heading4"/>
      </w:pPr>
      <w:r w:rsidRPr="003B0BAE">
        <w:t>Row Spacing</w:t>
      </w:r>
      <w:proofErr w:type="gramStart"/>
      <w:r w:rsidRPr="003B0BAE">
        <w:t xml:space="preserve">:  </w:t>
      </w:r>
      <w:r w:rsidRPr="0092793D">
        <w:t>[</w:t>
      </w:r>
      <w:proofErr w:type="gramEnd"/>
      <w:r w:rsidRPr="00A33241">
        <w:t>22 inches (559 mm</w:t>
      </w:r>
      <w:r w:rsidR="00A33241">
        <w:t>)</w:t>
      </w:r>
      <w:r w:rsidRPr="0092793D">
        <w:t>][</w:t>
      </w:r>
      <w:r w:rsidRPr="00A33241">
        <w:t>24 inches (610 mm)</w:t>
      </w:r>
      <w:r w:rsidRPr="0092793D">
        <w:t>][</w:t>
      </w:r>
      <w:r w:rsidRPr="00A33241">
        <w:t>26 inches (660 mm</w:t>
      </w:r>
      <w:r w:rsidR="00A33241">
        <w:t>)</w:t>
      </w:r>
      <w:r w:rsidRPr="0092793D">
        <w:t>].</w:t>
      </w:r>
    </w:p>
    <w:p w14:paraId="19CEC405" w14:textId="20A472DE" w:rsidR="008469D2" w:rsidRPr="003B0BAE" w:rsidRDefault="008F7E3F" w:rsidP="00A33241">
      <w:pPr>
        <w:pStyle w:val="Heading8"/>
      </w:pPr>
      <w:r w:rsidRPr="003B0BAE">
        <w:t>Select dimensions required for row rise in paragraph below.</w:t>
      </w:r>
    </w:p>
    <w:p w14:paraId="11A2A737" w14:textId="055E6BAA" w:rsidR="008F7E3F" w:rsidRPr="003B0BAE" w:rsidRDefault="008F7E3F">
      <w:pPr>
        <w:pStyle w:val="Heading4"/>
      </w:pPr>
      <w:r w:rsidRPr="003B0BAE">
        <w:t>Row Rise</w:t>
      </w:r>
      <w:proofErr w:type="gramStart"/>
      <w:r w:rsidRPr="003B0BAE">
        <w:t xml:space="preserve">:  </w:t>
      </w:r>
      <w:r w:rsidRPr="0092793D">
        <w:t>[</w:t>
      </w:r>
      <w:proofErr w:type="gramEnd"/>
      <w:r w:rsidRPr="00A33241">
        <w:t>9-5/8 inches (244 mm</w:t>
      </w:r>
      <w:r w:rsidR="00A33241" w:rsidRPr="00A33241">
        <w:t>)</w:t>
      </w:r>
      <w:r w:rsidRPr="0092793D">
        <w:t>][</w:t>
      </w:r>
      <w:r w:rsidRPr="00A33241">
        <w:t>11-5/8 inches (295 mm</w:t>
      </w:r>
      <w:r w:rsidR="00A33241">
        <w:t>)</w:t>
      </w:r>
      <w:r w:rsidRPr="0092793D">
        <w:t>][</w:t>
      </w:r>
      <w:r w:rsidRPr="00A33241">
        <w:t>16 inches (406 mm</w:t>
      </w:r>
      <w:r w:rsidR="00A33241">
        <w:t>)</w:t>
      </w:r>
      <w:r w:rsidRPr="0092793D">
        <w:t>].</w:t>
      </w:r>
    </w:p>
    <w:p w14:paraId="27F5A779" w14:textId="77777777" w:rsidR="008F7E3F" w:rsidRPr="003B0BAE" w:rsidRDefault="008F7E3F">
      <w:pPr>
        <w:pStyle w:val="Heading4"/>
      </w:pPr>
      <w:r w:rsidRPr="003B0BAE">
        <w:t>Open Dimension:  &lt;</w:t>
      </w:r>
      <w:r w:rsidRPr="003B0BAE">
        <w:rPr>
          <w:b/>
        </w:rPr>
        <w:t>Insert dimension</w:t>
      </w:r>
      <w:r w:rsidRPr="003B0BAE">
        <w:t>&gt;.</w:t>
      </w:r>
    </w:p>
    <w:p w14:paraId="1626932B" w14:textId="77777777" w:rsidR="008F7E3F" w:rsidRPr="003B0BAE" w:rsidRDefault="008F7E3F">
      <w:pPr>
        <w:pStyle w:val="Heading4"/>
      </w:pPr>
      <w:r w:rsidRPr="003B0BAE">
        <w:t>Closed Dimension:  &lt;</w:t>
      </w:r>
      <w:r w:rsidRPr="003B0BAE">
        <w:rPr>
          <w:b/>
        </w:rPr>
        <w:t>Insert dimension</w:t>
      </w:r>
      <w:r w:rsidRPr="003B0BAE">
        <w:t>&gt;.</w:t>
      </w:r>
    </w:p>
    <w:p w14:paraId="1FF6103C" w14:textId="77777777" w:rsidR="008F5CC7" w:rsidRPr="003B0BAE" w:rsidRDefault="008F7E3F">
      <w:pPr>
        <w:pStyle w:val="Heading4"/>
        <w:rPr>
          <w:vanish/>
        </w:rPr>
      </w:pPr>
      <w:r w:rsidRPr="003B0BAE">
        <w:t>Overall Unit Height: &lt;</w:t>
      </w:r>
      <w:r w:rsidRPr="003B0BAE">
        <w:rPr>
          <w:b/>
        </w:rPr>
        <w:t>Insert dimension</w:t>
      </w:r>
      <w:r w:rsidRPr="003B0BAE">
        <w:t>&gt;.</w:t>
      </w:r>
    </w:p>
    <w:p w14:paraId="5E7ABEEC" w14:textId="5FD77B99" w:rsidR="00163691" w:rsidRPr="003B0BAE" w:rsidRDefault="00163691">
      <w:pPr>
        <w:pStyle w:val="Heading4"/>
        <w:numPr>
          <w:ilvl w:val="0"/>
          <w:numId w:val="0"/>
        </w:numPr>
      </w:pPr>
    </w:p>
    <w:p w14:paraId="080AE3FD" w14:textId="68AD8B53" w:rsidR="00124113" w:rsidRPr="003B0BAE" w:rsidRDefault="008F7E3F" w:rsidP="0092793D">
      <w:pPr>
        <w:pStyle w:val="Heading8"/>
      </w:pPr>
      <w:r w:rsidRPr="003B0BAE">
        <w:t>Net capacity is based on per seat 18 inches (457 mm)</w:t>
      </w:r>
    </w:p>
    <w:p w14:paraId="2147C876" w14:textId="0AF7D319" w:rsidR="008F7E3F" w:rsidRPr="003B0BAE" w:rsidRDefault="008F7E3F">
      <w:pPr>
        <w:pStyle w:val="Heading4"/>
      </w:pPr>
      <w:r w:rsidRPr="003B0BAE">
        <w:t>Net Capacity: &lt;</w:t>
      </w:r>
      <w:r w:rsidRPr="003B0BAE">
        <w:rPr>
          <w:b/>
        </w:rPr>
        <w:t>Insert capacity</w:t>
      </w:r>
      <w:r w:rsidRPr="003B0BAE">
        <w:t>&gt;.</w:t>
      </w:r>
    </w:p>
    <w:p w14:paraId="59E22491" w14:textId="20701B35" w:rsidR="008F7E3F" w:rsidRPr="003B0BAE" w:rsidRDefault="008F7E3F">
      <w:pPr>
        <w:pStyle w:val="Heading4"/>
      </w:pPr>
      <w:r w:rsidRPr="003B0BAE">
        <w:t xml:space="preserve">Maximum Net </w:t>
      </w:r>
      <w:proofErr w:type="gramStart"/>
      <w:r w:rsidRPr="003B0BAE">
        <w:t>Capacity;</w:t>
      </w:r>
      <w:proofErr w:type="gramEnd"/>
      <w:r w:rsidRPr="003B0BAE">
        <w:t xml:space="preserve"> with Flex Row Fully Recovered: &lt;</w:t>
      </w:r>
      <w:r w:rsidRPr="003B0BAE">
        <w:rPr>
          <w:b/>
        </w:rPr>
        <w:t>Insert capacity</w:t>
      </w:r>
      <w:r w:rsidRPr="003B0BAE">
        <w:t>&gt;.</w:t>
      </w:r>
    </w:p>
    <w:p w14:paraId="3BCA67D5" w14:textId="5005BB5B" w:rsidR="00CB0A50" w:rsidRPr="0064152C" w:rsidRDefault="008F7E3F" w:rsidP="00CB0A50">
      <w:pPr>
        <w:pStyle w:val="Heading3"/>
        <w:spacing w:before="240"/>
        <w:rPr>
          <w:rFonts w:cs="Times New Roman"/>
          <w:szCs w:val="22"/>
        </w:rPr>
      </w:pPr>
      <w:r w:rsidRPr="003B0BAE">
        <w:rPr>
          <w:rFonts w:cs="Times New Roman"/>
          <w:szCs w:val="22"/>
        </w:rPr>
        <w:t>Operation</w:t>
      </w:r>
      <w:proofErr w:type="gramStart"/>
      <w:r w:rsidRPr="003B0BAE">
        <w:rPr>
          <w:rFonts w:cs="Times New Roman"/>
          <w:szCs w:val="22"/>
        </w:rPr>
        <w:t xml:space="preserve">:  </w:t>
      </w:r>
      <w:r w:rsidR="00182A9B">
        <w:rPr>
          <w:rFonts w:cs="Times New Roman"/>
          <w:b/>
          <w:szCs w:val="22"/>
        </w:rPr>
        <w:t>[</w:t>
      </w:r>
      <w:proofErr w:type="gramEnd"/>
      <w:r w:rsidR="00182A9B">
        <w:rPr>
          <w:rFonts w:cs="Times New Roman"/>
          <w:b/>
          <w:szCs w:val="22"/>
        </w:rPr>
        <w:t>Integral Power]</w:t>
      </w:r>
      <w:r w:rsidR="00606EAE" w:rsidRPr="003B0BAE">
        <w:rPr>
          <w:rFonts w:cs="Times New Roman"/>
          <w:b/>
          <w:szCs w:val="22"/>
        </w:rPr>
        <w:t xml:space="preserve"> [Powered</w:t>
      </w:r>
      <w:r w:rsidR="00182A9B">
        <w:rPr>
          <w:rFonts w:cs="Times New Roman"/>
          <w:b/>
          <w:szCs w:val="22"/>
        </w:rPr>
        <w:t xml:space="preserve"> Assist</w:t>
      </w:r>
      <w:r w:rsidR="00606EAE" w:rsidRPr="003B0BAE">
        <w:rPr>
          <w:rFonts w:cs="Times New Roman"/>
          <w:b/>
          <w:szCs w:val="22"/>
        </w:rPr>
        <w:t>]</w:t>
      </w:r>
      <w:r w:rsidRPr="003B0BAE">
        <w:rPr>
          <w:rFonts w:cs="Times New Roman"/>
          <w:vanish/>
          <w:color w:val="0743FF"/>
          <w:szCs w:val="22"/>
        </w:rPr>
        <w:t>Select paragraph above or below</w:t>
      </w:r>
      <w:r w:rsidR="00182A9B">
        <w:rPr>
          <w:rFonts w:cs="Times New Roman"/>
          <w:color w:val="0743FF"/>
          <w:szCs w:val="22"/>
        </w:rPr>
        <w:t xml:space="preserve"> </w:t>
      </w:r>
      <w:r w:rsidR="00182A9B" w:rsidRPr="003B0BAE">
        <w:rPr>
          <w:rFonts w:cs="Times New Roman"/>
          <w:b/>
          <w:szCs w:val="22"/>
        </w:rPr>
        <w:t>[Manual]</w:t>
      </w:r>
    </w:p>
    <w:p w14:paraId="17B52A6F" w14:textId="16B858FD" w:rsidR="00182A9B" w:rsidRPr="00F13C9B" w:rsidRDefault="00182A9B" w:rsidP="0064152C">
      <w:pPr>
        <w:pStyle w:val="Heading8"/>
      </w:pPr>
      <w:r w:rsidRPr="0064152C">
        <w:t>All integral powered options operate the entire bank.</w:t>
      </w:r>
    </w:p>
    <w:p w14:paraId="14012625" w14:textId="5C76684C" w:rsidR="00182A9B" w:rsidRPr="003B0BAE" w:rsidRDefault="00182A9B">
      <w:pPr>
        <w:pStyle w:val="Heading4"/>
      </w:pPr>
      <w:r>
        <w:t xml:space="preserve">Integral </w:t>
      </w:r>
      <w:r w:rsidRPr="003B0BAE">
        <w:t>Power</w:t>
      </w:r>
      <w:r>
        <w:t>:</w:t>
      </w:r>
      <w:r w:rsidRPr="003B0BAE">
        <w:t xml:space="preserve"> </w:t>
      </w:r>
      <w:r w:rsidRPr="0064152C">
        <w:rPr>
          <w:b/>
          <w:bCs w:val="0"/>
        </w:rPr>
        <w:t>[</w:t>
      </w:r>
      <w:r>
        <w:rPr>
          <w:b/>
          <w:bCs w:val="0"/>
        </w:rPr>
        <w:t>P</w:t>
      </w:r>
      <w:r w:rsidRPr="0064152C">
        <w:rPr>
          <w:b/>
          <w:bCs w:val="0"/>
        </w:rPr>
        <w:t xml:space="preserve">endant control </w:t>
      </w:r>
      <w:proofErr w:type="gramStart"/>
      <w:r w:rsidRPr="0064152C">
        <w:rPr>
          <w:b/>
          <w:bCs w:val="0"/>
        </w:rPr>
        <w:t>unit][</w:t>
      </w:r>
      <w:proofErr w:type="gramEnd"/>
      <w:r>
        <w:rPr>
          <w:b/>
          <w:bCs w:val="0"/>
        </w:rPr>
        <w:t>Wireless</w:t>
      </w:r>
      <w:r w:rsidRPr="0064152C">
        <w:rPr>
          <w:b/>
          <w:bCs w:val="0"/>
        </w:rPr>
        <w:t xml:space="preserve"> control unit][Keyed wall switch]</w:t>
      </w:r>
      <w:r>
        <w:t>.</w:t>
      </w:r>
    </w:p>
    <w:p w14:paraId="0B2109A0" w14:textId="77777777" w:rsidR="00182A9B" w:rsidRPr="003B0BAE" w:rsidRDefault="00182A9B" w:rsidP="00182A9B">
      <w:pPr>
        <w:pStyle w:val="Heading5"/>
        <w:rPr>
          <w:rFonts w:cs="Times New Roman"/>
          <w:szCs w:val="22"/>
        </w:rPr>
      </w:pPr>
      <w:r w:rsidRPr="003B0BAE">
        <w:rPr>
          <w:rFonts w:cs="Times New Roman"/>
          <w:szCs w:val="22"/>
        </w:rPr>
        <w:t>Limit Switches:  Automatically stop integral power system when telescoping stands reach fully opened or closed positions.</w:t>
      </w:r>
    </w:p>
    <w:p w14:paraId="0D7AEABD" w14:textId="77777777" w:rsidR="00182A9B" w:rsidRPr="003B0BAE" w:rsidRDefault="00182A9B" w:rsidP="00182A9B">
      <w:pPr>
        <w:pStyle w:val="Heading5"/>
        <w:rPr>
          <w:rFonts w:cs="Times New Roman"/>
          <w:szCs w:val="22"/>
        </w:rPr>
      </w:pPr>
      <w:r w:rsidRPr="003B0BAE">
        <w:rPr>
          <w:rFonts w:cs="Times New Roman"/>
          <w:szCs w:val="22"/>
        </w:rPr>
        <w:t>Motion Monitor:  Flashing light with self-contained warning horn, rated at 85 dB, activates when stands are in motion.</w:t>
      </w:r>
    </w:p>
    <w:p w14:paraId="0DA52DC0" w14:textId="05BAC7DB" w:rsidR="00182A9B" w:rsidRPr="00414BF9" w:rsidRDefault="00182A9B" w:rsidP="00182A9B">
      <w:pPr>
        <w:pStyle w:val="Heading4"/>
      </w:pPr>
      <w:r w:rsidRPr="00414BF9">
        <w:lastRenderedPageBreak/>
        <w:t>Portable power-assist</w:t>
      </w:r>
      <w:r>
        <w:t>:</w:t>
      </w:r>
      <w:r w:rsidRPr="00414BF9">
        <w:t xml:space="preserve"> </w:t>
      </w:r>
      <w:r>
        <w:t xml:space="preserve">User operates system by opening/closing each section using a portable power-assist </w:t>
      </w:r>
      <w:r w:rsidRPr="00414BF9">
        <w:t xml:space="preserve">tractor: 115 </w:t>
      </w:r>
      <w:proofErr w:type="gramStart"/>
      <w:r w:rsidRPr="00414BF9">
        <w:t>volt</w:t>
      </w:r>
      <w:proofErr w:type="gramEnd"/>
      <w:r w:rsidRPr="00414BF9">
        <w:t>, 20amps</w:t>
      </w:r>
      <w:r>
        <w:t>.</w:t>
      </w:r>
    </w:p>
    <w:p w14:paraId="79BD6350" w14:textId="63C3AD9C" w:rsidR="00182A9B" w:rsidRDefault="00CB0A50">
      <w:pPr>
        <w:pStyle w:val="Heading4"/>
      </w:pPr>
      <w:r w:rsidRPr="003B0BAE">
        <w:t>Manual</w:t>
      </w:r>
      <w:r w:rsidR="00182A9B">
        <w:t>: User operates system by manually pulling/pushing each section with operating handles</w:t>
      </w:r>
      <w:r w:rsidRPr="003B0BAE">
        <w:t xml:space="preserve"> </w:t>
      </w:r>
    </w:p>
    <w:p w14:paraId="4ACC419E" w14:textId="77777777" w:rsidR="008F7E3F" w:rsidRPr="003B0BAE" w:rsidRDefault="008F7E3F" w:rsidP="00124113">
      <w:pPr>
        <w:pStyle w:val="Heading2"/>
        <w:rPr>
          <w:rFonts w:cs="Times New Roman"/>
          <w:sz w:val="22"/>
          <w:szCs w:val="22"/>
        </w:rPr>
      </w:pPr>
      <w:r w:rsidRPr="003B0BAE">
        <w:rPr>
          <w:rFonts w:cs="Times New Roman"/>
          <w:sz w:val="22"/>
          <w:szCs w:val="22"/>
        </w:rPr>
        <w:t>SEATING</w:t>
      </w:r>
    </w:p>
    <w:p w14:paraId="18FE1FBF" w14:textId="77777777" w:rsidR="008F7E3F" w:rsidRPr="003B0BAE" w:rsidRDefault="008F7E3F" w:rsidP="008F7E3F">
      <w:pPr>
        <w:pStyle w:val="PRT"/>
        <w:numPr>
          <w:ilvl w:val="0"/>
          <w:numId w:val="0"/>
        </w:numPr>
        <w:rPr>
          <w:vanish/>
          <w:color w:val="0743FF"/>
        </w:rPr>
      </w:pPr>
      <w:r w:rsidRPr="003B0BAE">
        <w:rPr>
          <w:vanish/>
          <w:color w:val="0743FF"/>
        </w:rPr>
        <w:t>Retain one paragraphs and related sub paragraphs below for seating required for project.</w:t>
      </w:r>
    </w:p>
    <w:p w14:paraId="68149197" w14:textId="77777777" w:rsidR="008F7E3F" w:rsidRPr="003B0BAE" w:rsidRDefault="008F7E3F" w:rsidP="00124113">
      <w:pPr>
        <w:pStyle w:val="Heading3"/>
        <w:rPr>
          <w:rFonts w:cs="Times New Roman"/>
          <w:szCs w:val="22"/>
        </w:rPr>
      </w:pPr>
      <w:r w:rsidRPr="003B0BAE">
        <w:rPr>
          <w:rFonts w:cs="Times New Roman"/>
          <w:szCs w:val="22"/>
        </w:rPr>
        <w:t>Classic Wood Benches:  Seats and front risers.</w:t>
      </w:r>
    </w:p>
    <w:p w14:paraId="78223853" w14:textId="77777777" w:rsidR="008F7E3F" w:rsidRPr="003B0BAE" w:rsidRDefault="008F7E3F">
      <w:pPr>
        <w:pStyle w:val="Heading4"/>
      </w:pPr>
      <w:r w:rsidRPr="003B0BAE">
        <w:t>Material:  Lumber with clear finish.</w:t>
      </w:r>
    </w:p>
    <w:p w14:paraId="53D7CCA0" w14:textId="07675CB0" w:rsidR="008F7E3F" w:rsidRPr="0092793D" w:rsidRDefault="008F7E3F">
      <w:pPr>
        <w:pStyle w:val="Heading4"/>
      </w:pPr>
      <w:r w:rsidRPr="003B0BAE">
        <w:t>Bench Depth</w:t>
      </w:r>
      <w:proofErr w:type="gramStart"/>
      <w:r w:rsidRPr="003B0BAE">
        <w:t xml:space="preserve">:  </w:t>
      </w:r>
      <w:r w:rsidRPr="0064152C">
        <w:rPr>
          <w:b/>
          <w:bCs w:val="0"/>
        </w:rPr>
        <w:t>[</w:t>
      </w:r>
      <w:proofErr w:type="gramEnd"/>
      <w:r w:rsidRPr="0064152C">
        <w:rPr>
          <w:b/>
          <w:bCs w:val="0"/>
        </w:rPr>
        <w:t>10 inches (254 mm)] [12 inches (305 mm)</w:t>
      </w:r>
      <w:r w:rsidR="00A33241" w:rsidRPr="0064152C">
        <w:rPr>
          <w:b/>
          <w:bCs w:val="0"/>
        </w:rPr>
        <w:t>]</w:t>
      </w:r>
      <w:r w:rsidR="00A33241">
        <w:t>.</w:t>
      </w:r>
    </w:p>
    <w:p w14:paraId="18D1F55D" w14:textId="77777777" w:rsidR="008F7E3F" w:rsidRPr="003B0BAE" w:rsidRDefault="008F7E3F">
      <w:pPr>
        <w:pStyle w:val="Heading4"/>
      </w:pPr>
      <w:r w:rsidRPr="003B0BAE">
        <w:t>Top Seat Flush Filler:  Flush filler board mounted between top seat and rear wall.</w:t>
      </w:r>
    </w:p>
    <w:p w14:paraId="49BE9F17" w14:textId="793C8DE3" w:rsidR="008F7E3F" w:rsidRPr="003B0BAE" w:rsidRDefault="008F7E3F" w:rsidP="0064152C">
      <w:pPr>
        <w:pStyle w:val="Heading4"/>
      </w:pPr>
      <w:r w:rsidRPr="003B0BAE">
        <w:t>Classic Wood Folding Backrests</w:t>
      </w:r>
      <w:proofErr w:type="gramStart"/>
      <w:r w:rsidRPr="003B0BAE">
        <w:t xml:space="preserve">:  </w:t>
      </w:r>
      <w:r w:rsidR="00EA1A82" w:rsidRPr="0064152C">
        <w:rPr>
          <w:b/>
        </w:rPr>
        <w:t>[</w:t>
      </w:r>
      <w:proofErr w:type="gramEnd"/>
      <w:r w:rsidRPr="0064152C">
        <w:rPr>
          <w:b/>
        </w:rPr>
        <w:t>1 inch (25 mm)</w:t>
      </w:r>
      <w:r w:rsidR="00EA1A82" w:rsidRPr="0064152C">
        <w:rPr>
          <w:b/>
        </w:rPr>
        <w:t>]</w:t>
      </w:r>
      <w:r w:rsidRPr="003B0BAE">
        <w:t xml:space="preserve"> by </w:t>
      </w:r>
      <w:r w:rsidR="00EA1A82" w:rsidRPr="0064152C">
        <w:rPr>
          <w:b/>
        </w:rPr>
        <w:t>[</w:t>
      </w:r>
      <w:r w:rsidRPr="0064152C">
        <w:rPr>
          <w:b/>
        </w:rPr>
        <w:t>5 inch (127 mm)</w:t>
      </w:r>
      <w:r w:rsidR="00EA1A82" w:rsidRPr="0064152C">
        <w:rPr>
          <w:b/>
        </w:rPr>
        <w:t>]</w:t>
      </w:r>
      <w:r w:rsidRPr="003B0BAE">
        <w:t xml:space="preserve"> </w:t>
      </w:r>
      <w:r w:rsidR="0064152C" w:rsidRPr="0064152C">
        <w:rPr>
          <w:rFonts w:cs="Times New Roman"/>
        </w:rPr>
        <w:t>clear urethane, high gloss finish</w:t>
      </w:r>
      <w:r w:rsidRPr="003B0BAE">
        <w:t xml:space="preserve"> wood backrests mounted on fol</w:t>
      </w:r>
      <w:r w:rsidR="0062779E" w:rsidRPr="003B0BAE">
        <w:t>ding steel supports.  Backrests</w:t>
      </w:r>
      <w:r w:rsidRPr="003B0BAE">
        <w:t xml:space="preserve"> manual fold on to foot-well for storage.</w:t>
      </w:r>
    </w:p>
    <w:p w14:paraId="5AE22AEB" w14:textId="64C6DAD3" w:rsidR="008F7E3F" w:rsidRPr="003B0BAE" w:rsidRDefault="008F7E3F">
      <w:pPr>
        <w:pStyle w:val="Heading4"/>
      </w:pPr>
      <w:r w:rsidRPr="003B0BAE">
        <w:t>CourtSide CB Contoured Back Rest</w:t>
      </w:r>
      <w:proofErr w:type="gramStart"/>
      <w:r w:rsidRPr="003B0BAE">
        <w:t>: </w:t>
      </w:r>
      <w:r w:rsidRPr="003B0BAE">
        <w:rPr>
          <w:b/>
        </w:rPr>
        <w:t xml:space="preserve"> </w:t>
      </w:r>
      <w:r w:rsidR="008F5CC7" w:rsidRPr="003B0BAE">
        <w:rPr>
          <w:b/>
        </w:rPr>
        <w:t>[</w:t>
      </w:r>
      <w:proofErr w:type="gramEnd"/>
      <w:r w:rsidRPr="003B0BAE">
        <w:rPr>
          <w:b/>
        </w:rPr>
        <w:t>18 inch (457 mm)</w:t>
      </w:r>
      <w:r w:rsidR="008F5CC7" w:rsidRPr="003B0BAE">
        <w:rPr>
          <w:b/>
        </w:rPr>
        <w:t>]</w:t>
      </w:r>
      <w:r w:rsidRPr="003B0BAE">
        <w:t xml:space="preserve"> compound contoured polymer backrests mounted on folding steel supports.  Backrests manual fold into footwell for </w:t>
      </w:r>
      <w:proofErr w:type="gramStart"/>
      <w:r w:rsidRPr="003B0BAE">
        <w:t>storage.</w:t>
      </w:r>
      <w:r w:rsidRPr="0092793D">
        <w:t>XC</w:t>
      </w:r>
      <w:proofErr w:type="gramEnd"/>
      <w:r w:rsidRPr="0092793D">
        <w:t>10 refers to 10 inch seat dimension, XC12 refers to 12 inch seat dimension listed below.</w:t>
      </w:r>
    </w:p>
    <w:p w14:paraId="319551F0" w14:textId="77777777" w:rsidR="008F7E3F" w:rsidRPr="003B0BAE" w:rsidRDefault="008F7E3F" w:rsidP="00124113">
      <w:pPr>
        <w:pStyle w:val="Heading3"/>
        <w:rPr>
          <w:rFonts w:cs="Times New Roman"/>
          <w:szCs w:val="22"/>
        </w:rPr>
      </w:pPr>
      <w:r w:rsidRPr="003B0BAE">
        <w:rPr>
          <w:rFonts w:cs="Times New Roman"/>
          <w:szCs w:val="22"/>
        </w:rPr>
        <w:t>Polymer Seat System:  Courtside Collection [</w:t>
      </w:r>
      <w:r w:rsidRPr="003B0BAE">
        <w:rPr>
          <w:rFonts w:cs="Times New Roman"/>
          <w:b/>
          <w:bCs/>
          <w:szCs w:val="22"/>
        </w:rPr>
        <w:t>XC</w:t>
      </w:r>
      <w:proofErr w:type="gramStart"/>
      <w:r w:rsidRPr="003B0BAE">
        <w:rPr>
          <w:rFonts w:cs="Times New Roman"/>
          <w:b/>
          <w:bCs/>
          <w:szCs w:val="22"/>
        </w:rPr>
        <w:t>10</w:t>
      </w:r>
      <w:r w:rsidRPr="003B0BAE">
        <w:rPr>
          <w:rFonts w:cs="Times New Roman"/>
          <w:szCs w:val="22"/>
        </w:rPr>
        <w:t>][</w:t>
      </w:r>
      <w:proofErr w:type="gramEnd"/>
      <w:r w:rsidRPr="003B0BAE">
        <w:rPr>
          <w:rFonts w:cs="Times New Roman"/>
          <w:b/>
          <w:bCs/>
          <w:szCs w:val="22"/>
        </w:rPr>
        <w:t>XC12</w:t>
      </w:r>
      <w:r w:rsidRPr="003B0BAE">
        <w:rPr>
          <w:rFonts w:cs="Times New Roman"/>
          <w:szCs w:val="22"/>
        </w:rPr>
        <w:t>].</w:t>
      </w:r>
    </w:p>
    <w:p w14:paraId="4875327D" w14:textId="77777777" w:rsidR="008F7E3F" w:rsidRPr="003B0BAE" w:rsidRDefault="008F7E3F">
      <w:pPr>
        <w:pStyle w:val="Heading4"/>
      </w:pPr>
      <w:r w:rsidRPr="003B0BAE">
        <w:t>Material:  Gas assist injection-molded, 100 percent recyclable HDPE, high density polyethylene.</w:t>
      </w:r>
    </w:p>
    <w:p w14:paraId="531EB821" w14:textId="7C35845C" w:rsidR="008F7E3F" w:rsidRPr="003B0BAE" w:rsidRDefault="008F7E3F">
      <w:pPr>
        <w:pStyle w:val="Heading4"/>
      </w:pPr>
      <w:r w:rsidRPr="003B0BAE">
        <w:t>Module Size</w:t>
      </w:r>
      <w:proofErr w:type="gramStart"/>
      <w:r w:rsidRPr="003B0BAE">
        <w:t xml:space="preserve">:  </w:t>
      </w:r>
      <w:r w:rsidR="008F5CC7" w:rsidRPr="0064152C">
        <w:rPr>
          <w:b/>
          <w:bCs w:val="0"/>
        </w:rPr>
        <w:t>[</w:t>
      </w:r>
      <w:proofErr w:type="gramEnd"/>
      <w:r w:rsidRPr="0064152C">
        <w:rPr>
          <w:b/>
          <w:bCs w:val="0"/>
        </w:rPr>
        <w:t>18 inches (457 mm)</w:t>
      </w:r>
      <w:r w:rsidR="008F5CC7" w:rsidRPr="0064152C">
        <w:rPr>
          <w:b/>
          <w:bCs w:val="0"/>
        </w:rPr>
        <w:t>]</w:t>
      </w:r>
      <w:r w:rsidRPr="0064152C">
        <w:rPr>
          <w:b/>
          <w:bCs w:val="0"/>
        </w:rPr>
        <w:t xml:space="preserve"> long by [10 inches (254 mm)][12 inches (305 mm)]</w:t>
      </w:r>
      <w:r w:rsidRPr="003B0BAE">
        <w:t xml:space="preserve"> deep.</w:t>
      </w:r>
    </w:p>
    <w:p w14:paraId="5C8AB835" w14:textId="3ED1C9F8" w:rsidR="008F7E3F" w:rsidRPr="003B0BAE" w:rsidRDefault="008F7E3F">
      <w:pPr>
        <w:pStyle w:val="Heading4"/>
      </w:pPr>
      <w:r w:rsidRPr="003B0BAE">
        <w:t xml:space="preserve">Module Load:  Tested to 600 lbs. (2.67 </w:t>
      </w:r>
      <w:proofErr w:type="spellStart"/>
      <w:r w:rsidRPr="003B0BAE">
        <w:t>kN</w:t>
      </w:r>
      <w:proofErr w:type="spellEnd"/>
      <w:r w:rsidRPr="003B0BAE">
        <w:t>).</w:t>
      </w:r>
    </w:p>
    <w:p w14:paraId="113E0E55" w14:textId="69FCD503" w:rsidR="0004203A" w:rsidRPr="0092793D" w:rsidRDefault="0004203A" w:rsidP="0092793D">
      <w:pPr>
        <w:pStyle w:val="Heading8"/>
      </w:pPr>
      <w:r w:rsidRPr="0092793D">
        <w:t xml:space="preserve">Seat height of </w:t>
      </w:r>
      <w:r w:rsidR="00EA1A82" w:rsidRPr="0092793D">
        <w:t>[</w:t>
      </w:r>
      <w:r w:rsidRPr="0092793D">
        <w:t>16 1/8</w:t>
      </w:r>
      <w:r w:rsidR="00EA1A82" w:rsidRPr="0092793D">
        <w:t xml:space="preserve"> inches (</w:t>
      </w:r>
      <w:r w:rsidR="00542458" w:rsidRPr="0092793D">
        <w:t>410mm</w:t>
      </w:r>
      <w:r w:rsidR="007B1306" w:rsidRPr="0092793D">
        <w:t>)</w:t>
      </w:r>
      <w:r w:rsidRPr="0092793D">
        <w:t xml:space="preserve"> for </w:t>
      </w:r>
      <w:r w:rsidR="00542458" w:rsidRPr="0092793D">
        <w:t>9 5/8 inch (244mm)] [</w:t>
      </w:r>
      <w:r w:rsidRPr="0092793D">
        <w:t>18</w:t>
      </w:r>
      <w:r w:rsidR="00542458" w:rsidRPr="0092793D">
        <w:t xml:space="preserve"> 1/8 inch</w:t>
      </w:r>
      <w:r w:rsidR="007B1306" w:rsidRPr="0092793D">
        <w:t>es</w:t>
      </w:r>
      <w:r w:rsidR="00542458" w:rsidRPr="0092793D">
        <w:t xml:space="preserve"> (460mm)</w:t>
      </w:r>
      <w:r w:rsidR="007B1306" w:rsidRPr="0092793D">
        <w:t xml:space="preserve"> </w:t>
      </w:r>
      <w:r w:rsidRPr="0092793D">
        <w:t xml:space="preserve">for </w:t>
      </w:r>
      <w:r w:rsidR="00542458" w:rsidRPr="0092793D">
        <w:t>11 5/8 inch (295mm)</w:t>
      </w:r>
      <w:r w:rsidR="007B1306" w:rsidRPr="0092793D">
        <w:t>]</w:t>
      </w:r>
      <w:r w:rsidRPr="0092793D">
        <w:t xml:space="preserve"> </w:t>
      </w:r>
      <w:r w:rsidR="00542458" w:rsidRPr="0092793D">
        <w:t>[</w:t>
      </w:r>
      <w:r w:rsidR="00EA1A82" w:rsidRPr="0092793D">
        <w:t>18</w:t>
      </w:r>
      <w:r w:rsidR="00542458" w:rsidRPr="0092793D">
        <w:t xml:space="preserve"> ¼ inches (464mm)</w:t>
      </w:r>
      <w:r w:rsidRPr="0092793D">
        <w:t xml:space="preserve"> for </w:t>
      </w:r>
      <w:r w:rsidR="00542458" w:rsidRPr="0092793D">
        <w:t xml:space="preserve">16 </w:t>
      </w:r>
      <w:proofErr w:type="gramStart"/>
      <w:r w:rsidR="00542458" w:rsidRPr="0092793D">
        <w:t>inch</w:t>
      </w:r>
      <w:proofErr w:type="gramEnd"/>
      <w:r w:rsidR="00542458" w:rsidRPr="0092793D">
        <w:t xml:space="preserve"> (406mm)</w:t>
      </w:r>
      <w:r w:rsidR="007B1306" w:rsidRPr="0092793D">
        <w:t>]</w:t>
      </w:r>
      <w:r w:rsidRPr="0092793D">
        <w:t xml:space="preserve"> rise bleachers.</w:t>
      </w:r>
    </w:p>
    <w:p w14:paraId="639F3496" w14:textId="1980E184" w:rsidR="008F7E3F" w:rsidRPr="003B0BAE" w:rsidRDefault="008F7E3F">
      <w:pPr>
        <w:pStyle w:val="Heading4"/>
      </w:pPr>
      <w:r w:rsidRPr="003B0BAE">
        <w:t>Seat height range from deck to top of seat</w:t>
      </w:r>
      <w:proofErr w:type="gramStart"/>
      <w:r w:rsidRPr="003B0BAE">
        <w:t xml:space="preserve">:  </w:t>
      </w:r>
      <w:r w:rsidR="008F5CC7" w:rsidRPr="003B0BAE">
        <w:t>[</w:t>
      </w:r>
      <w:proofErr w:type="gramEnd"/>
      <w:r w:rsidRPr="00B23BA3">
        <w:rPr>
          <w:b/>
        </w:rPr>
        <w:t>16-1/8 inches (410 mm)</w:t>
      </w:r>
      <w:r w:rsidR="008F5CC7" w:rsidRPr="003B0BAE">
        <w:t>]</w:t>
      </w:r>
      <w:r w:rsidR="006D6DF2" w:rsidRPr="003B0BAE">
        <w:t xml:space="preserve"> </w:t>
      </w:r>
      <w:r w:rsidRPr="003B0BAE">
        <w:t xml:space="preserve">to </w:t>
      </w:r>
      <w:r w:rsidR="008F5CC7" w:rsidRPr="003B0BAE">
        <w:t>[</w:t>
      </w:r>
      <w:r w:rsidR="00542458" w:rsidRPr="00B23BA3">
        <w:rPr>
          <w:b/>
        </w:rPr>
        <w:t xml:space="preserve">18-1/4 inches </w:t>
      </w:r>
      <w:r w:rsidR="00FB385D" w:rsidRPr="00B23BA3">
        <w:rPr>
          <w:b/>
        </w:rPr>
        <w:br/>
      </w:r>
      <w:r w:rsidR="00542458" w:rsidRPr="00B23BA3">
        <w:rPr>
          <w:b/>
        </w:rPr>
        <w:t>(464</w:t>
      </w:r>
      <w:r w:rsidRPr="00B23BA3">
        <w:rPr>
          <w:b/>
        </w:rPr>
        <w:t xml:space="preserve"> mm)</w:t>
      </w:r>
      <w:r w:rsidR="008F5CC7" w:rsidRPr="003B0BAE">
        <w:t>]</w:t>
      </w:r>
      <w:r w:rsidRPr="003B0BAE">
        <w:t>.</w:t>
      </w:r>
    </w:p>
    <w:p w14:paraId="6DB145E4" w14:textId="77777777" w:rsidR="008F7E3F" w:rsidRPr="003B0BAE" w:rsidRDefault="008F7E3F">
      <w:pPr>
        <w:pStyle w:val="Heading4"/>
      </w:pPr>
      <w:r w:rsidRPr="003B0BAE">
        <w:t>Integrally molded end caps at aisle end locations.</w:t>
      </w:r>
    </w:p>
    <w:p w14:paraId="44D32F25" w14:textId="77777777" w:rsidR="008F7E3F" w:rsidRPr="003B0BAE" w:rsidRDefault="008F7E3F">
      <w:pPr>
        <w:pStyle w:val="Heading4"/>
      </w:pPr>
      <w:r w:rsidRPr="003B0BAE">
        <w:t>Integrally molded recess pockets to accept seat number and row letters.</w:t>
      </w:r>
    </w:p>
    <w:p w14:paraId="74C466E5" w14:textId="77777777" w:rsidR="008F7E3F" w:rsidRPr="003B0BAE" w:rsidRDefault="008F7E3F">
      <w:pPr>
        <w:pStyle w:val="Heading4"/>
      </w:pPr>
      <w:r w:rsidRPr="003B0BAE">
        <w:t>Integrally molded rear closure panel at back of seat to allow for "continuous clean sweep" of debris at deck level and minimized visibility of structural ribbing. </w:t>
      </w:r>
    </w:p>
    <w:p w14:paraId="2DAC51D5" w14:textId="7D30DF18" w:rsidR="008F7E3F" w:rsidRPr="00B23BA3" w:rsidRDefault="008F7E3F">
      <w:pPr>
        <w:pStyle w:val="Heading4"/>
      </w:pPr>
      <w:r w:rsidRPr="003B0BAE">
        <w:t>Color: </w:t>
      </w:r>
      <w:r w:rsidRPr="00B23BA3">
        <w:t xml:space="preserve">[As selected by Architect from manufacturers 15 standard </w:t>
      </w:r>
      <w:proofErr w:type="gramStart"/>
      <w:r w:rsidRPr="00B23BA3">
        <w:t>colors][</w:t>
      </w:r>
      <w:proofErr w:type="gramEnd"/>
      <w:r w:rsidRPr="00B23BA3">
        <w:t>Custom color as selected by Archite</w:t>
      </w:r>
      <w:r w:rsidR="00B24086" w:rsidRPr="00B23BA3">
        <w:t>ct]</w:t>
      </w:r>
      <w:r w:rsidR="00A33241">
        <w:t>.</w:t>
      </w:r>
    </w:p>
    <w:p w14:paraId="6FB051E1" w14:textId="458CA590" w:rsidR="00C2325B" w:rsidRPr="003B0BAE" w:rsidRDefault="00C2325B" w:rsidP="00C2325B">
      <w:pPr>
        <w:pStyle w:val="CMT"/>
      </w:pPr>
      <w:r w:rsidRPr="003B0BAE">
        <w:t>Optional accessory in the next 2 paragraphs below.</w:t>
      </w:r>
    </w:p>
    <w:p w14:paraId="4085A7CA" w14:textId="33E8B293" w:rsidR="00C2325B" w:rsidRPr="003B0BAE" w:rsidRDefault="00C2325B">
      <w:pPr>
        <w:pStyle w:val="Heading4"/>
      </w:pPr>
      <w:r w:rsidRPr="003B0BAE">
        <w:t xml:space="preserve">Courtside XT Seat Spacer </w:t>
      </w:r>
      <w:r w:rsidRPr="003B0BAE">
        <w:rPr>
          <w:b/>
        </w:rPr>
        <w:t>[with cup holder</w:t>
      </w:r>
      <w:r w:rsidRPr="003B0BAE">
        <w:t>]:  </w:t>
      </w:r>
    </w:p>
    <w:p w14:paraId="6FD49E94" w14:textId="4F093EF9" w:rsidR="00825132" w:rsidRPr="003B0BAE" w:rsidRDefault="00825132" w:rsidP="001F302B">
      <w:pPr>
        <w:pStyle w:val="Heading5"/>
        <w:rPr>
          <w:rFonts w:cs="Times New Roman"/>
          <w:szCs w:val="22"/>
        </w:rPr>
      </w:pPr>
      <w:r w:rsidRPr="003B0BAE">
        <w:rPr>
          <w:rFonts w:cs="Times New Roman"/>
          <w:szCs w:val="22"/>
        </w:rPr>
        <w:t xml:space="preserve">Spacer size: </w:t>
      </w:r>
      <w:r w:rsidRPr="003B0BAE">
        <w:rPr>
          <w:rFonts w:cs="Times New Roman"/>
          <w:b/>
          <w:bCs/>
          <w:szCs w:val="22"/>
        </w:rPr>
        <w:t>[4.5 inches (114mm)]</w:t>
      </w:r>
    </w:p>
    <w:p w14:paraId="6282D1B6" w14:textId="17534040" w:rsidR="00C2325B" w:rsidRPr="003B0BAE" w:rsidRDefault="00C2325B" w:rsidP="001F302B">
      <w:pPr>
        <w:pStyle w:val="Heading5"/>
        <w:rPr>
          <w:rFonts w:cs="Times New Roman"/>
          <w:szCs w:val="22"/>
        </w:rPr>
      </w:pPr>
      <w:r w:rsidRPr="003B0BAE">
        <w:rPr>
          <w:rFonts w:cs="Times New Roman"/>
          <w:szCs w:val="22"/>
        </w:rPr>
        <w:t>Material:  Gas assist injection-molded, 100 percent recyclable HDPE, high density polyethylene.</w:t>
      </w:r>
    </w:p>
    <w:p w14:paraId="4FB43172" w14:textId="1240B850" w:rsidR="00C2325B" w:rsidRPr="003B0BAE" w:rsidRDefault="00C2325B" w:rsidP="001F302B">
      <w:pPr>
        <w:pStyle w:val="Heading5"/>
        <w:rPr>
          <w:rFonts w:cs="Times New Roman"/>
          <w:bCs/>
          <w:szCs w:val="22"/>
        </w:rPr>
      </w:pPr>
      <w:r w:rsidRPr="003B0BAE">
        <w:rPr>
          <w:rFonts w:cs="Times New Roman"/>
          <w:szCs w:val="22"/>
        </w:rPr>
        <w:t>Color</w:t>
      </w:r>
      <w:proofErr w:type="gramStart"/>
      <w:r w:rsidRPr="003B0BAE">
        <w:rPr>
          <w:rFonts w:cs="Times New Roman"/>
          <w:szCs w:val="22"/>
        </w:rPr>
        <w:t xml:space="preserve">:  </w:t>
      </w:r>
      <w:r w:rsidR="00D76ABD" w:rsidRPr="003B0BAE">
        <w:rPr>
          <w:rFonts w:cs="Times New Roman"/>
          <w:b/>
          <w:bCs/>
          <w:szCs w:val="22"/>
        </w:rPr>
        <w:t>[</w:t>
      </w:r>
      <w:proofErr w:type="gramEnd"/>
      <w:r w:rsidRPr="003B0BAE">
        <w:rPr>
          <w:rFonts w:cs="Times New Roman"/>
          <w:b/>
          <w:bCs/>
          <w:szCs w:val="22"/>
        </w:rPr>
        <w:t>Black</w:t>
      </w:r>
      <w:r w:rsidR="00D76ABD" w:rsidRPr="003B0BAE">
        <w:rPr>
          <w:rFonts w:cs="Times New Roman"/>
          <w:b/>
          <w:bCs/>
          <w:szCs w:val="22"/>
        </w:rPr>
        <w:t>]</w:t>
      </w:r>
      <w:r w:rsidRPr="003B0BAE">
        <w:rPr>
          <w:rFonts w:cs="Times New Roman"/>
          <w:bCs/>
          <w:szCs w:val="22"/>
        </w:rPr>
        <w:t>.</w:t>
      </w:r>
    </w:p>
    <w:p w14:paraId="6CE4086D" w14:textId="34BAED81" w:rsidR="003B0BAE" w:rsidRPr="003B0BAE" w:rsidRDefault="00C2325B" w:rsidP="0092793D">
      <w:pPr>
        <w:pStyle w:val="Heading8"/>
      </w:pPr>
      <w:r w:rsidRPr="003B0BAE">
        <w:t xml:space="preserve">If a Courtside XT Spacer is selected, and a backrest is desired, the Courtside XT Backs are the correct spacing fit and </w:t>
      </w:r>
      <w:r w:rsidR="007B1306" w:rsidRPr="003B0BAE">
        <w:t xml:space="preserve">must </w:t>
      </w:r>
      <w:r w:rsidRPr="003B0BAE">
        <w:t xml:space="preserve">be chosen. The Courtside CB Contoured Back Rest is </w:t>
      </w:r>
      <w:r w:rsidR="00542458" w:rsidRPr="003B0BAE">
        <w:t xml:space="preserve">required </w:t>
      </w:r>
      <w:r w:rsidRPr="003B0BAE">
        <w:t xml:space="preserve">for seating that does not have </w:t>
      </w:r>
      <w:r w:rsidR="007B1306" w:rsidRPr="003B0BAE">
        <w:t xml:space="preserve">a </w:t>
      </w:r>
      <w:r w:rsidRPr="003B0BAE">
        <w:t>spacer</w:t>
      </w:r>
      <w:r w:rsidR="006D6DF2" w:rsidRPr="003B0BAE">
        <w:t xml:space="preserve"> when a backrest is desired</w:t>
      </w:r>
      <w:r w:rsidRPr="003B0BAE">
        <w:t xml:space="preserve">. </w:t>
      </w:r>
    </w:p>
    <w:p w14:paraId="2230E5B5" w14:textId="29BCFC20" w:rsidR="008F7E3F" w:rsidRPr="003B0BAE" w:rsidRDefault="008F7E3F">
      <w:pPr>
        <w:pStyle w:val="Heading4"/>
      </w:pPr>
      <w:r w:rsidRPr="003B0BAE">
        <w:t>Courtside XT Backs</w:t>
      </w:r>
      <w:proofErr w:type="gramStart"/>
      <w:r w:rsidRPr="003B0BAE">
        <w:t xml:space="preserve">:  </w:t>
      </w:r>
      <w:r w:rsidR="00542458" w:rsidRPr="003B0BAE">
        <w:rPr>
          <w:b/>
        </w:rPr>
        <w:t>[</w:t>
      </w:r>
      <w:proofErr w:type="gramEnd"/>
      <w:r w:rsidR="00542458" w:rsidRPr="003B0BAE">
        <w:rPr>
          <w:b/>
        </w:rPr>
        <w:t xml:space="preserve">18 inch (457 mm)] </w:t>
      </w:r>
      <w:r w:rsidR="00542458" w:rsidRPr="003B0BAE">
        <w:t xml:space="preserve">Compound contoured polymer backrests, with </w:t>
      </w:r>
      <w:r w:rsidR="00825132" w:rsidRPr="003B0BAE">
        <w:rPr>
          <w:b/>
        </w:rPr>
        <w:t xml:space="preserve">[4.5 inches (114mm)] </w:t>
      </w:r>
      <w:r w:rsidR="00542458" w:rsidRPr="003B0BAE">
        <w:t>spacers, mounted on folding steel supports.  Backrests manual fold into footwell for storage.</w:t>
      </w:r>
    </w:p>
    <w:p w14:paraId="48E91FA7" w14:textId="58448347" w:rsidR="008F7E3F" w:rsidRPr="003B0BAE" w:rsidRDefault="008F7E3F" w:rsidP="001F302B">
      <w:pPr>
        <w:pStyle w:val="Heading5"/>
        <w:rPr>
          <w:rFonts w:cs="Times New Roman"/>
          <w:szCs w:val="22"/>
        </w:rPr>
      </w:pPr>
      <w:r w:rsidRPr="003B0BAE">
        <w:rPr>
          <w:rFonts w:cs="Times New Roman"/>
          <w:szCs w:val="22"/>
        </w:rPr>
        <w:t>Material:  Gas assist injection-molded, 100 percent recyclable HDPE, high density polyethylene.</w:t>
      </w:r>
    </w:p>
    <w:p w14:paraId="576D106F" w14:textId="03242B99" w:rsidR="00AC2462" w:rsidRPr="003B0BAE" w:rsidRDefault="00AC2462" w:rsidP="0092793D">
      <w:pPr>
        <w:pStyle w:val="Heading8"/>
      </w:pPr>
      <w:r w:rsidRPr="003B0BAE">
        <w:t>The spacers in the Courtside XT Backs are black</w:t>
      </w:r>
      <w:r w:rsidR="003B0BAE">
        <w:t>.</w:t>
      </w:r>
    </w:p>
    <w:p w14:paraId="26A9B9AA" w14:textId="77777777" w:rsidR="00AC2462" w:rsidRPr="003B0BAE" w:rsidRDefault="008F7E3F" w:rsidP="001F302B">
      <w:pPr>
        <w:pStyle w:val="Heading5"/>
        <w:rPr>
          <w:rFonts w:cs="Times New Roman"/>
          <w:szCs w:val="22"/>
        </w:rPr>
      </w:pPr>
      <w:r w:rsidRPr="003B0BAE">
        <w:rPr>
          <w:rFonts w:cs="Times New Roman"/>
          <w:szCs w:val="22"/>
        </w:rPr>
        <w:t xml:space="preserve">Color: </w:t>
      </w:r>
      <w:r w:rsidR="00AC2462" w:rsidRPr="0092793D">
        <w:rPr>
          <w:rFonts w:cs="Times New Roman"/>
          <w:b/>
          <w:bCs/>
          <w:szCs w:val="22"/>
        </w:rPr>
        <w:t xml:space="preserve">[As selected by Architect from manufacturers 15 standard </w:t>
      </w:r>
      <w:proofErr w:type="gramStart"/>
      <w:r w:rsidR="00AC2462" w:rsidRPr="0092793D">
        <w:rPr>
          <w:rFonts w:cs="Times New Roman"/>
          <w:b/>
          <w:bCs/>
          <w:szCs w:val="22"/>
        </w:rPr>
        <w:t>colors][</w:t>
      </w:r>
      <w:proofErr w:type="gramEnd"/>
      <w:r w:rsidR="00AC2462" w:rsidRPr="0092793D">
        <w:rPr>
          <w:rFonts w:cs="Times New Roman"/>
          <w:b/>
          <w:bCs/>
          <w:szCs w:val="22"/>
        </w:rPr>
        <w:t>Custom color as selected by Architect]</w:t>
      </w:r>
      <w:r w:rsidR="00AC2462" w:rsidRPr="003B0BAE">
        <w:rPr>
          <w:rFonts w:cs="Times New Roman"/>
          <w:szCs w:val="22"/>
        </w:rPr>
        <w:t>.</w:t>
      </w:r>
    </w:p>
    <w:p w14:paraId="597DDB62" w14:textId="2E73BF5E" w:rsidR="008F7E3F" w:rsidRPr="003B0BAE" w:rsidRDefault="008F7E3F">
      <w:pPr>
        <w:pStyle w:val="Heading4"/>
      </w:pPr>
      <w:r w:rsidRPr="003B0BAE">
        <w:t>Co</w:t>
      </w:r>
      <w:r w:rsidR="00C2325B" w:rsidRPr="003B0BAE">
        <w:t>urtSide CB Contoured Back Rest:</w:t>
      </w:r>
      <w:r w:rsidRPr="003B0BAE">
        <w:t xml:space="preserve"> </w:t>
      </w:r>
      <w:r w:rsidR="008F5CC7" w:rsidRPr="003B0BAE">
        <w:rPr>
          <w:b/>
        </w:rPr>
        <w:t>[</w:t>
      </w:r>
      <w:r w:rsidRPr="003B0BAE">
        <w:rPr>
          <w:b/>
        </w:rPr>
        <w:t>18 inch (457 mm)</w:t>
      </w:r>
      <w:r w:rsidR="008F5CC7" w:rsidRPr="003B0BAE">
        <w:rPr>
          <w:b/>
        </w:rPr>
        <w:t>]</w:t>
      </w:r>
      <w:r w:rsidRPr="003B0BAE">
        <w:rPr>
          <w:b/>
        </w:rPr>
        <w:t xml:space="preserve"> </w:t>
      </w:r>
      <w:r w:rsidR="00AC2462" w:rsidRPr="003B0BAE">
        <w:t>C</w:t>
      </w:r>
      <w:r w:rsidRPr="003B0BAE">
        <w:t>ompound contoured polymer backrests mounted on folding steel supports.  Backrests manual fold into footwell for storage.</w:t>
      </w:r>
    </w:p>
    <w:p w14:paraId="29813B9D" w14:textId="61A8E055" w:rsidR="00AC2462" w:rsidRPr="003B0BAE" w:rsidRDefault="00AC2462" w:rsidP="001F302B">
      <w:pPr>
        <w:pStyle w:val="Heading5"/>
        <w:rPr>
          <w:rFonts w:cs="Times New Roman"/>
          <w:szCs w:val="22"/>
        </w:rPr>
      </w:pPr>
      <w:r w:rsidRPr="003B0BAE">
        <w:rPr>
          <w:rFonts w:cs="Times New Roman"/>
          <w:szCs w:val="22"/>
        </w:rPr>
        <w:lastRenderedPageBreak/>
        <w:t>Material:  Gas assist injection-molded, 100 percent recyclable HDPE, high density polyethylene.</w:t>
      </w:r>
    </w:p>
    <w:p w14:paraId="4C561A8A" w14:textId="77777777" w:rsidR="008F7E3F" w:rsidRPr="003B0BAE" w:rsidRDefault="008F7E3F" w:rsidP="001F302B">
      <w:pPr>
        <w:pStyle w:val="Heading5"/>
        <w:rPr>
          <w:rFonts w:cs="Times New Roman"/>
          <w:szCs w:val="22"/>
        </w:rPr>
      </w:pPr>
      <w:r w:rsidRPr="003B0BAE">
        <w:rPr>
          <w:rFonts w:cs="Times New Roman"/>
          <w:szCs w:val="22"/>
        </w:rPr>
        <w:t xml:space="preserve">Color: </w:t>
      </w:r>
      <w:r w:rsidRPr="003B0BAE">
        <w:rPr>
          <w:rFonts w:cs="Times New Roman"/>
          <w:b/>
          <w:bCs/>
          <w:szCs w:val="22"/>
        </w:rPr>
        <w:t xml:space="preserve">[As selected by Architect from manufacturers 15 standard </w:t>
      </w:r>
      <w:proofErr w:type="gramStart"/>
      <w:r w:rsidRPr="003B0BAE">
        <w:rPr>
          <w:rFonts w:cs="Times New Roman"/>
          <w:b/>
          <w:bCs/>
          <w:szCs w:val="22"/>
        </w:rPr>
        <w:t>colors][</w:t>
      </w:r>
      <w:proofErr w:type="gramEnd"/>
      <w:r w:rsidRPr="003B0BAE">
        <w:rPr>
          <w:rFonts w:cs="Times New Roman"/>
          <w:b/>
          <w:bCs/>
          <w:szCs w:val="22"/>
        </w:rPr>
        <w:t>Custom color as selected by Architect</w:t>
      </w:r>
      <w:r w:rsidRPr="003B0BAE">
        <w:rPr>
          <w:rFonts w:cs="Times New Roman"/>
          <w:szCs w:val="22"/>
        </w:rPr>
        <w:t>].</w:t>
      </w:r>
    </w:p>
    <w:p w14:paraId="1E44F51B" w14:textId="45B4AB9C" w:rsidR="008F7E3F" w:rsidRPr="003B0BAE" w:rsidRDefault="00C2325B">
      <w:pPr>
        <w:pStyle w:val="Heading4"/>
      </w:pPr>
      <w:r w:rsidRPr="003B0BAE">
        <w:t>Seat Numbers: </w:t>
      </w:r>
      <w:r w:rsidR="008F5CC7" w:rsidRPr="0092793D">
        <w:t>[</w:t>
      </w:r>
      <w:r w:rsidR="008F7E3F" w:rsidRPr="00B23BA3">
        <w:rPr>
          <w:b/>
        </w:rPr>
        <w:t>1-3/4 inch (45 mm)</w:t>
      </w:r>
      <w:r w:rsidR="008F5CC7" w:rsidRPr="0092793D">
        <w:t>]</w:t>
      </w:r>
      <w:r w:rsidR="008F7E3F" w:rsidRPr="0092793D">
        <w:t xml:space="preserve"> by </w:t>
      </w:r>
      <w:r w:rsidR="008F5CC7" w:rsidRPr="0092793D">
        <w:t>[</w:t>
      </w:r>
      <w:r w:rsidR="008F7E3F" w:rsidRPr="00B23BA3">
        <w:rPr>
          <w:b/>
        </w:rPr>
        <w:t>1-1/4 inch (32 mm)</w:t>
      </w:r>
      <w:r w:rsidR="008F5CC7" w:rsidRPr="0092793D">
        <w:t>]</w:t>
      </w:r>
      <w:r w:rsidR="008F7E3F" w:rsidRPr="003B0BAE">
        <w:t xml:space="preserve"> oval Lexan plate. </w:t>
      </w:r>
    </w:p>
    <w:p w14:paraId="567BBF89" w14:textId="77777777" w:rsidR="008F7E3F" w:rsidRPr="003B0BAE" w:rsidRDefault="008F7E3F" w:rsidP="001F302B">
      <w:pPr>
        <w:pStyle w:val="Heading5"/>
        <w:rPr>
          <w:rFonts w:cs="Times New Roman"/>
          <w:szCs w:val="22"/>
        </w:rPr>
      </w:pPr>
      <w:r w:rsidRPr="003B0BAE">
        <w:rPr>
          <w:rFonts w:cs="Times New Roman"/>
          <w:szCs w:val="22"/>
        </w:rPr>
        <w:t>Color:  Black number over grey background.</w:t>
      </w:r>
    </w:p>
    <w:p w14:paraId="646FC37C" w14:textId="3F285D8F" w:rsidR="008F7E3F" w:rsidRPr="003B0BAE" w:rsidRDefault="008F7E3F">
      <w:pPr>
        <w:pStyle w:val="Heading4"/>
      </w:pPr>
      <w:r w:rsidRPr="003B0BAE">
        <w:t xml:space="preserve">Row Identification: </w:t>
      </w:r>
      <w:r w:rsidR="008F5CC7" w:rsidRPr="003B0BAE">
        <w:rPr>
          <w:b/>
        </w:rPr>
        <w:t>[</w:t>
      </w:r>
      <w:r w:rsidRPr="003B0BAE">
        <w:rPr>
          <w:b/>
        </w:rPr>
        <w:t>1-3/4 inch (45 mm)</w:t>
      </w:r>
      <w:r w:rsidR="008F5CC7" w:rsidRPr="003B0BAE">
        <w:rPr>
          <w:b/>
        </w:rPr>
        <w:t>]</w:t>
      </w:r>
      <w:r w:rsidRPr="003B0BAE">
        <w:t xml:space="preserve"> by </w:t>
      </w:r>
      <w:r w:rsidR="008F5CC7" w:rsidRPr="003B0BAE">
        <w:rPr>
          <w:b/>
        </w:rPr>
        <w:t>[</w:t>
      </w:r>
      <w:r w:rsidRPr="003B0BAE">
        <w:rPr>
          <w:b/>
        </w:rPr>
        <w:t>1-1/4 inch (32 mm)</w:t>
      </w:r>
      <w:r w:rsidR="008F5CC7" w:rsidRPr="003B0BAE">
        <w:rPr>
          <w:b/>
        </w:rPr>
        <w:t>]</w:t>
      </w:r>
      <w:r w:rsidRPr="003B0BAE">
        <w:t xml:space="preserve"> oval Lexan plate. </w:t>
      </w:r>
    </w:p>
    <w:p w14:paraId="2EAB4849" w14:textId="42D4B3ED" w:rsidR="008F7E3F" w:rsidRDefault="008F7E3F" w:rsidP="001F302B">
      <w:pPr>
        <w:pStyle w:val="Heading5"/>
        <w:rPr>
          <w:rFonts w:cs="Times New Roman"/>
          <w:szCs w:val="22"/>
        </w:rPr>
      </w:pPr>
      <w:r w:rsidRPr="003B0BAE">
        <w:rPr>
          <w:rFonts w:cs="Times New Roman"/>
          <w:szCs w:val="22"/>
        </w:rPr>
        <w:t>Color:  Black letter over gray background.</w:t>
      </w:r>
    </w:p>
    <w:p w14:paraId="750761F0" w14:textId="5644B70F" w:rsidR="001C632B" w:rsidRPr="00F13C9B" w:rsidRDefault="001C632B" w:rsidP="00F13C9B">
      <w:pPr>
        <w:pStyle w:val="Heading8"/>
      </w:pPr>
      <w:r>
        <w:t>Metro Fold-Down Chairs can be used when integrating partial MAXAM+ row spacing within a MAXAM configuration.</w:t>
      </w:r>
    </w:p>
    <w:p w14:paraId="7C00E2FF" w14:textId="16B215A3" w:rsidR="008F7E3F" w:rsidRPr="003B0BAE" w:rsidRDefault="008F7E3F" w:rsidP="00D52C75">
      <w:pPr>
        <w:pStyle w:val="Heading3"/>
        <w:rPr>
          <w:rFonts w:cs="Times New Roman"/>
          <w:szCs w:val="22"/>
        </w:rPr>
      </w:pPr>
      <w:r w:rsidRPr="003B0BAE">
        <w:rPr>
          <w:rFonts w:cs="Times New Roman"/>
          <w:szCs w:val="22"/>
        </w:rPr>
        <w:t>Metro Fold-Down Chairs:  Rotating from upright, locked position to folded-down position that allows supporting platform to telescope for storage.</w:t>
      </w:r>
      <w:r w:rsidRPr="003B0BAE">
        <w:rPr>
          <w:rFonts w:cs="Times New Roman"/>
          <w:b/>
          <w:bCs/>
          <w:szCs w:val="22"/>
        </w:rPr>
        <w:t xml:space="preserve">  </w:t>
      </w:r>
      <w:r w:rsidR="00F828F0">
        <w:rPr>
          <w:rFonts w:cs="Times New Roman"/>
          <w:szCs w:val="22"/>
        </w:rPr>
        <w:t xml:space="preserve">With chairs in the </w:t>
      </w:r>
      <w:r w:rsidRPr="003B0BAE">
        <w:rPr>
          <w:rFonts w:cs="Times New Roman"/>
          <w:szCs w:val="22"/>
        </w:rPr>
        <w:t>upright position, seat</w:t>
      </w:r>
      <w:r w:rsidR="00F828F0">
        <w:rPr>
          <w:rFonts w:cs="Times New Roman"/>
          <w:szCs w:val="22"/>
        </w:rPr>
        <w:t xml:space="preserve"> bottoms</w:t>
      </w:r>
      <w:r w:rsidR="00B20C68" w:rsidRPr="003B0BAE">
        <w:rPr>
          <w:rFonts w:cs="Times New Roman"/>
          <w:szCs w:val="22"/>
        </w:rPr>
        <w:t xml:space="preserve"> are self-returning </w:t>
      </w:r>
      <w:r w:rsidRPr="003B0BAE">
        <w:rPr>
          <w:rFonts w:cs="Times New Roman"/>
          <w:szCs w:val="22"/>
        </w:rPr>
        <w:t>to allow passage of persons within row.</w:t>
      </w:r>
    </w:p>
    <w:p w14:paraId="49320B30" w14:textId="77777777" w:rsidR="00955BC3" w:rsidRPr="00955BC3" w:rsidRDefault="008F7E3F" w:rsidP="008469D2">
      <w:pPr>
        <w:pStyle w:val="PRT"/>
        <w:numPr>
          <w:ilvl w:val="0"/>
          <w:numId w:val="0"/>
        </w:numPr>
        <w:spacing w:before="240"/>
        <w:rPr>
          <w:color w:val="0000FF"/>
          <w:lang w:val="en-GB"/>
        </w:rPr>
      </w:pPr>
      <w:r w:rsidRPr="00955BC3">
        <w:rPr>
          <w:color w:val="0000FF"/>
          <w:lang w:val="en-GB"/>
        </w:rPr>
        <w:t>Choose an operation below by removing the remaining line items.</w:t>
      </w:r>
    </w:p>
    <w:p w14:paraId="69A750DB" w14:textId="0CD26717" w:rsidR="00955BC3" w:rsidRPr="00955BC3" w:rsidRDefault="00955BC3" w:rsidP="00955BC3">
      <w:pPr>
        <w:ind w:left="720"/>
        <w:rPr>
          <w:color w:val="0000FF"/>
          <w:sz w:val="22"/>
          <w:szCs w:val="18"/>
        </w:rPr>
      </w:pPr>
      <w:r w:rsidRPr="00955BC3">
        <w:rPr>
          <w:color w:val="0000FF"/>
          <w:sz w:val="22"/>
          <w:szCs w:val="18"/>
        </w:rPr>
        <w:t xml:space="preserve">Manual Operation:  Chairs shall be ganged in group(s) of one to four, manually raised and lowered with foot-assist.  Armrests shall be manually </w:t>
      </w:r>
      <w:proofErr w:type="gramStart"/>
      <w:r w:rsidRPr="00955BC3">
        <w:rPr>
          <w:color w:val="0000FF"/>
          <w:sz w:val="22"/>
          <w:szCs w:val="18"/>
        </w:rPr>
        <w:t>flipped-down</w:t>
      </w:r>
      <w:proofErr w:type="gramEnd"/>
      <w:r w:rsidRPr="00955BC3">
        <w:rPr>
          <w:color w:val="0000FF"/>
          <w:sz w:val="22"/>
          <w:szCs w:val="18"/>
        </w:rPr>
        <w:t xml:space="preserve"> during raising of chairs</w:t>
      </w:r>
      <w:r w:rsidRPr="00955BC3">
        <w:rPr>
          <w:color w:val="0000FF"/>
          <w:sz w:val="22"/>
          <w:szCs w:val="18"/>
        </w:rPr>
        <w:br/>
        <w:t>.</w:t>
      </w:r>
    </w:p>
    <w:p w14:paraId="52D5BF98" w14:textId="7EC98E0E" w:rsidR="00955BC3" w:rsidRPr="00955BC3" w:rsidRDefault="00955BC3" w:rsidP="00955BC3">
      <w:pPr>
        <w:ind w:left="720"/>
        <w:rPr>
          <w:color w:val="0000FF"/>
          <w:sz w:val="22"/>
          <w:szCs w:val="18"/>
        </w:rPr>
      </w:pPr>
      <w:r w:rsidRPr="00955BC3">
        <w:rPr>
          <w:color w:val="0000FF"/>
          <w:sz w:val="22"/>
          <w:szCs w:val="18"/>
        </w:rPr>
        <w:t xml:space="preserve">Lift-Assist:  Chairs shall be ganged in group(s) of one to fourteen, manually raised and lowered as one unit with gas strut assist to offset weight. Lift-Assist operation will require unlocking of chair gangs with ergonomic t-handle tool at aisle location. </w:t>
      </w:r>
      <w:r w:rsidRPr="00955BC3">
        <w:rPr>
          <w:color w:val="0000FF"/>
          <w:sz w:val="22"/>
          <w:szCs w:val="18"/>
        </w:rPr>
        <w:br/>
      </w:r>
    </w:p>
    <w:p w14:paraId="49113F9B" w14:textId="26BAA417" w:rsidR="008F7E3F" w:rsidRPr="00955BC3" w:rsidRDefault="00955BC3" w:rsidP="00955BC3">
      <w:pPr>
        <w:ind w:left="720"/>
        <w:rPr>
          <w:color w:val="0000FF"/>
          <w:sz w:val="22"/>
          <w:szCs w:val="18"/>
        </w:rPr>
      </w:pPr>
      <w:r w:rsidRPr="00955BC3">
        <w:rPr>
          <w:color w:val="0000FF"/>
          <w:sz w:val="22"/>
          <w:szCs w:val="18"/>
        </w:rPr>
        <w:t xml:space="preserve">Auto-Fold:  Chairs shall be ganged in group(s) of one to fourteen, manually raised as one unit with gas strut assist to offset weight. Auto-Fold operation will allow seating rows 2 and above to be unlocked and lowered via mechanism below the deck surface. This mechanism is activated during the closure of the bleacher. Row 1 will have Lift-Assist operation requiring the unlocking of chair gangs with the ergonomic t-handle tool at aisle location.  </w:t>
      </w:r>
      <w:r w:rsidR="008F7E3F" w:rsidRPr="003B0BAE">
        <w:rPr>
          <w:color w:val="0743FF"/>
          <w:lang w:val="en-GB"/>
        </w:rPr>
        <w:br/>
      </w:r>
    </w:p>
    <w:p w14:paraId="35C1F799" w14:textId="77777777" w:rsidR="008F7E3F" w:rsidRPr="003B0BAE" w:rsidRDefault="008F7E3F">
      <w:pPr>
        <w:pStyle w:val="Heading4"/>
      </w:pPr>
      <w:r w:rsidRPr="003B0BAE">
        <w:t xml:space="preserve">Operation:  </w:t>
      </w:r>
    </w:p>
    <w:p w14:paraId="6D447DB3" w14:textId="77777777" w:rsidR="008F7E3F" w:rsidRPr="003B0BAE" w:rsidRDefault="008F7E3F" w:rsidP="008F7E3F">
      <w:pPr>
        <w:pStyle w:val="PRT"/>
        <w:numPr>
          <w:ilvl w:val="0"/>
          <w:numId w:val="0"/>
        </w:numPr>
        <w:spacing w:before="120"/>
        <w:rPr>
          <w:b/>
          <w:vanish/>
          <w:color w:val="0743FF"/>
        </w:rPr>
      </w:pPr>
      <w:r w:rsidRPr="003B0BAE">
        <w:rPr>
          <w:b/>
          <w:vanish/>
          <w:color w:val="0743FF"/>
        </w:rPr>
        <w:t xml:space="preserve">Manual operation chairs shall be ganged in group(s) of one to four, manually raised and lowered with foot-assist. Armrests are manually flipped down during raising of chairs. </w:t>
      </w:r>
      <w:r w:rsidRPr="003B0BAE">
        <w:rPr>
          <w:b/>
          <w:vanish/>
          <w:color w:val="0743FF"/>
        </w:rPr>
        <w:br/>
      </w:r>
      <w:r w:rsidRPr="003B0BAE">
        <w:rPr>
          <w:b/>
          <w:vanish/>
          <w:color w:val="0743FF"/>
        </w:rPr>
        <w:br/>
        <w:t>Lift-assist chairs shall be ganged in group(s) of one to fourteen, manually raised and lowered as one unit with gas strut assist to offset weight. This operation requires unlocking chair gangs with ergonomic t-handle tool at aisle location.</w:t>
      </w:r>
      <w:r w:rsidRPr="003B0BAE">
        <w:rPr>
          <w:b/>
          <w:vanish/>
          <w:color w:val="0743FF"/>
        </w:rPr>
        <w:br/>
      </w:r>
      <w:r w:rsidRPr="003B0BAE">
        <w:rPr>
          <w:b/>
          <w:vanish/>
          <w:color w:val="0743FF"/>
        </w:rPr>
        <w:br/>
        <w:t>Auto-fold chairs shall be ganged in group(s) of one to fourteen, manually raised as one unit with gas strut assist to offset weight. Auto-fold operation allows seating rows 2 and above to be unlocked and lowered via mechanism below the deck surface. This mechanism is activated during the closure of the bleacher. Row 1 will have lift-assist operation requiring the unlocking of chair gangs with the ergonomic T-handle tool at aisle location.</w:t>
      </w:r>
    </w:p>
    <w:p w14:paraId="7797230D" w14:textId="77777777" w:rsidR="008F7E3F" w:rsidRPr="003B0BAE" w:rsidRDefault="008F7E3F" w:rsidP="008F7E3F">
      <w:pPr>
        <w:pStyle w:val="PR2"/>
        <w:numPr>
          <w:ilvl w:val="0"/>
          <w:numId w:val="0"/>
        </w:numPr>
        <w:outlineLvl w:val="9"/>
        <w:rPr>
          <w:b/>
          <w:vanish/>
          <w:color w:val="0432FF"/>
        </w:rPr>
      </w:pPr>
    </w:p>
    <w:p w14:paraId="3DA74AE2" w14:textId="3BC5AB2B" w:rsidR="008F7E3F" w:rsidRPr="003B0BAE" w:rsidRDefault="008F7E3F" w:rsidP="00A33241">
      <w:pPr>
        <w:pStyle w:val="Heading5"/>
      </w:pPr>
      <w:r w:rsidRPr="003B0BAE">
        <w:rPr>
          <w:rFonts w:cs="Times New Roman"/>
          <w:b/>
          <w:szCs w:val="22"/>
        </w:rPr>
        <w:t>[Manual] [Lift-assist] [Auto-fold</w:t>
      </w:r>
      <w:r w:rsidR="008469D2" w:rsidRPr="003B0BAE">
        <w:rPr>
          <w:rFonts w:cs="Times New Roman"/>
          <w:b/>
          <w:szCs w:val="22"/>
        </w:rPr>
        <w:t>]</w:t>
      </w:r>
    </w:p>
    <w:p w14:paraId="55F08675" w14:textId="77777777" w:rsidR="008F7E3F" w:rsidRPr="003B0BAE" w:rsidRDefault="008F7E3F" w:rsidP="008F7E3F">
      <w:pPr>
        <w:pStyle w:val="PR1"/>
        <w:numPr>
          <w:ilvl w:val="0"/>
          <w:numId w:val="0"/>
        </w:numPr>
        <w:spacing w:before="0"/>
        <w:rPr>
          <w:vanish/>
          <w:color w:val="0743FF"/>
          <w:lang w:val="en-GB"/>
        </w:rPr>
      </w:pPr>
      <w:r w:rsidRPr="003B0BAE">
        <w:rPr>
          <w:vanish/>
          <w:color w:val="0743FF"/>
          <w:lang w:val="en-GB"/>
        </w:rPr>
        <w:t>Standard sizes are listed below.  Fractional sizes available upon request.</w:t>
      </w:r>
    </w:p>
    <w:p w14:paraId="076325DA" w14:textId="4E818744" w:rsidR="008F7E3F" w:rsidRPr="003B0BAE" w:rsidRDefault="008F7E3F">
      <w:pPr>
        <w:pStyle w:val="Heading4"/>
      </w:pPr>
      <w:r w:rsidRPr="003B0BAE">
        <w:t xml:space="preserve">Chair width with armrests: </w:t>
      </w:r>
      <w:r w:rsidRPr="00B23BA3">
        <w:t>[19 inches (483mm</w:t>
      </w:r>
      <w:proofErr w:type="gramStart"/>
      <w:r w:rsidRPr="00B23BA3">
        <w:t>)][</w:t>
      </w:r>
      <w:proofErr w:type="gramEnd"/>
      <w:r w:rsidRPr="00B23BA3">
        <w:t>20 inches (508 mm)][21 inches (533 mm)][22 inches (558mm)]</w:t>
      </w:r>
      <w:r w:rsidR="00AC026A" w:rsidRPr="00B23BA3">
        <w:t xml:space="preserve"> </w:t>
      </w:r>
      <w:r w:rsidRPr="00B23BA3">
        <w:t>&lt;Insert size inches&gt; &lt;Insert size mm&gt;</w:t>
      </w:r>
    </w:p>
    <w:p w14:paraId="708D405C" w14:textId="02363A4B" w:rsidR="008469D2" w:rsidRPr="003B0BAE" w:rsidRDefault="008F7E3F">
      <w:pPr>
        <w:pStyle w:val="Heading4"/>
      </w:pPr>
      <w:r w:rsidRPr="003B0BAE">
        <w:t>Armrest height: [</w:t>
      </w:r>
      <w:r w:rsidRPr="003B0BAE">
        <w:rPr>
          <w:b/>
        </w:rPr>
        <w:t>25 ¼ inches (806mm</w:t>
      </w:r>
      <w:r w:rsidRPr="003B0BAE">
        <w:t>)]</w:t>
      </w:r>
    </w:p>
    <w:p w14:paraId="7275F607" w14:textId="75670D35" w:rsidR="008469D2" w:rsidRPr="003B0BAE" w:rsidRDefault="008F7E3F" w:rsidP="0092793D">
      <w:pPr>
        <w:pStyle w:val="Heading8"/>
        <w:rPr>
          <w:lang w:val="en-GB"/>
        </w:rPr>
      </w:pPr>
      <w:r w:rsidRPr="003B0BAE">
        <w:rPr>
          <w:lang w:val="en-GB"/>
        </w:rPr>
        <w:t>Minimum dimension is [</w:t>
      </w:r>
      <w:r w:rsidRPr="003B0BAE">
        <w:rPr>
          <w:b/>
          <w:lang w:val="en-GB"/>
        </w:rPr>
        <w:t>18 inches (457mm</w:t>
      </w:r>
      <w:r w:rsidRPr="003B0BAE">
        <w:rPr>
          <w:lang w:val="en-GB"/>
        </w:rPr>
        <w:t>)] no maximum dimension.</w:t>
      </w:r>
    </w:p>
    <w:p w14:paraId="2AF73784" w14:textId="77777777" w:rsidR="008F7E3F" w:rsidRPr="003B0BAE" w:rsidRDefault="008F7E3F">
      <w:pPr>
        <w:pStyle w:val="Heading4"/>
      </w:pPr>
      <w:r w:rsidRPr="003B0BAE">
        <w:t>Chair width without armrests &lt;</w:t>
      </w:r>
      <w:r w:rsidRPr="003B0BAE">
        <w:rPr>
          <w:b/>
        </w:rPr>
        <w:t>Insert size</w:t>
      </w:r>
      <w:r w:rsidRPr="003B0BAE">
        <w:t>&gt;</w:t>
      </w:r>
    </w:p>
    <w:p w14:paraId="69199872" w14:textId="77777777" w:rsidR="008F7E3F" w:rsidRPr="003B0BAE" w:rsidRDefault="008F7E3F">
      <w:pPr>
        <w:pStyle w:val="Heading4"/>
      </w:pPr>
      <w:r w:rsidRPr="003B0BAE">
        <w:t>Seats</w:t>
      </w:r>
      <w:proofErr w:type="gramStart"/>
      <w:r w:rsidRPr="003B0BAE">
        <w:t xml:space="preserve">:  </w:t>
      </w:r>
      <w:r w:rsidRPr="00A33241">
        <w:t>[</w:t>
      </w:r>
      <w:proofErr w:type="gramEnd"/>
      <w:r w:rsidRPr="00A33241">
        <w:t>Polyethylene plastic] [Polyethylene plastic with padded upholstery insert] [Fully upholstered]</w:t>
      </w:r>
      <w:r w:rsidRPr="003B0BAE">
        <w:t>.</w:t>
      </w:r>
    </w:p>
    <w:p w14:paraId="15FA30EC" w14:textId="2B541FF8" w:rsidR="008F7E3F" w:rsidRPr="003B0BAE" w:rsidRDefault="008F7E3F" w:rsidP="001F302B">
      <w:pPr>
        <w:pStyle w:val="Heading5"/>
        <w:rPr>
          <w:rFonts w:cs="Times New Roman"/>
          <w:szCs w:val="22"/>
        </w:rPr>
      </w:pPr>
      <w:r w:rsidRPr="003B0BAE">
        <w:rPr>
          <w:rFonts w:cs="Times New Roman"/>
          <w:szCs w:val="22"/>
        </w:rPr>
        <w:t>Color</w:t>
      </w:r>
      <w:proofErr w:type="gramStart"/>
      <w:r w:rsidRPr="003B0BAE">
        <w:rPr>
          <w:rFonts w:cs="Times New Roman"/>
          <w:szCs w:val="22"/>
        </w:rPr>
        <w:t xml:space="preserve">:  </w:t>
      </w:r>
      <w:r w:rsidRPr="003B0BAE">
        <w:rPr>
          <w:rFonts w:cs="Times New Roman"/>
          <w:b/>
          <w:szCs w:val="22"/>
        </w:rPr>
        <w:t>[</w:t>
      </w:r>
      <w:proofErr w:type="gramEnd"/>
      <w:r w:rsidRPr="003B0BAE">
        <w:rPr>
          <w:rFonts w:cs="Times New Roman"/>
          <w:b/>
          <w:szCs w:val="22"/>
        </w:rPr>
        <w:t>As selected by Architect from manufacturers 19 standard colors][Custom color as selected by Architect]</w:t>
      </w:r>
    </w:p>
    <w:p w14:paraId="3A33899A" w14:textId="055739DA" w:rsidR="008F7E3F" w:rsidRPr="003B0BAE" w:rsidRDefault="008F7E3F" w:rsidP="001F302B">
      <w:pPr>
        <w:pStyle w:val="Heading5"/>
        <w:rPr>
          <w:rFonts w:cs="Times New Roman"/>
          <w:szCs w:val="22"/>
        </w:rPr>
      </w:pPr>
      <w:r w:rsidRPr="003B0BAE">
        <w:rPr>
          <w:rFonts w:cs="Times New Roman"/>
          <w:szCs w:val="22"/>
        </w:rPr>
        <w:t xml:space="preserve">Seat up envelope: </w:t>
      </w:r>
      <w:r w:rsidR="005E111E" w:rsidRPr="003B0BAE">
        <w:rPr>
          <w:rFonts w:cs="Times New Roman"/>
          <w:b/>
          <w:szCs w:val="22"/>
        </w:rPr>
        <w:t>[</w:t>
      </w:r>
      <w:r w:rsidR="00107DAD" w:rsidRPr="003B0BAE">
        <w:rPr>
          <w:rFonts w:cs="Times New Roman"/>
          <w:b/>
          <w:szCs w:val="22"/>
        </w:rPr>
        <w:t>12 ½ inches (318mm)]</w:t>
      </w:r>
      <w:r w:rsidR="005E111E" w:rsidRPr="003B0BAE">
        <w:rPr>
          <w:rFonts w:cs="Times New Roman"/>
          <w:b/>
          <w:szCs w:val="22"/>
        </w:rPr>
        <w:t xml:space="preserve"> </w:t>
      </w:r>
      <w:r w:rsidRPr="003B0BAE">
        <w:rPr>
          <w:rFonts w:cs="Times New Roman"/>
          <w:b/>
          <w:szCs w:val="22"/>
        </w:rPr>
        <w:t>[</w:t>
      </w:r>
      <w:r w:rsidR="002133E1" w:rsidRPr="003B0BAE">
        <w:rPr>
          <w:rFonts w:cs="Times New Roman"/>
          <w:b/>
          <w:szCs w:val="22"/>
        </w:rPr>
        <w:t>14 13/16</w:t>
      </w:r>
      <w:r w:rsidR="00AC026A" w:rsidRPr="003B0BAE">
        <w:rPr>
          <w:rFonts w:cs="Times New Roman"/>
          <w:b/>
          <w:szCs w:val="22"/>
        </w:rPr>
        <w:t xml:space="preserve"> inches (376mm) with arm rest] [18 </w:t>
      </w:r>
      <w:r w:rsidR="004A18E6" w:rsidRPr="003B0BAE">
        <w:rPr>
          <w:rFonts w:cs="Times New Roman"/>
          <w:b/>
          <w:szCs w:val="22"/>
        </w:rPr>
        <w:t>9/16 inches (471</w:t>
      </w:r>
      <w:r w:rsidR="00AC026A" w:rsidRPr="003B0BAE">
        <w:rPr>
          <w:rFonts w:cs="Times New Roman"/>
          <w:b/>
          <w:szCs w:val="22"/>
        </w:rPr>
        <w:t>mm) with cupholder]</w:t>
      </w:r>
    </w:p>
    <w:p w14:paraId="6632B7CD" w14:textId="0464B1D8" w:rsidR="008F7E3F" w:rsidRPr="00B24086" w:rsidRDefault="008F7E3F" w:rsidP="001F302B">
      <w:pPr>
        <w:pStyle w:val="Heading5"/>
        <w:rPr>
          <w:rFonts w:cs="Times New Roman"/>
          <w:b/>
          <w:bCs/>
          <w:szCs w:val="22"/>
        </w:rPr>
      </w:pPr>
      <w:r w:rsidRPr="00B24086">
        <w:rPr>
          <w:rFonts w:cs="Times New Roman"/>
          <w:szCs w:val="22"/>
        </w:rPr>
        <w:t>Seat down envelope</w:t>
      </w:r>
      <w:r w:rsidR="008469D2" w:rsidRPr="00B24086">
        <w:rPr>
          <w:rFonts w:cs="Times New Roman"/>
          <w:szCs w:val="22"/>
        </w:rPr>
        <w:t>:</w:t>
      </w:r>
      <w:r w:rsidRPr="00B24086">
        <w:rPr>
          <w:rFonts w:cs="Times New Roman"/>
          <w:b/>
          <w:bCs/>
          <w:szCs w:val="22"/>
        </w:rPr>
        <w:t xml:space="preserve"> [</w:t>
      </w:r>
      <w:r w:rsidR="004A18E6" w:rsidRPr="00B24086">
        <w:rPr>
          <w:rFonts w:cs="Times New Roman"/>
          <w:b/>
          <w:bCs/>
          <w:szCs w:val="22"/>
        </w:rPr>
        <w:t>22 1/16 inches (561</w:t>
      </w:r>
      <w:r w:rsidR="00AC026A" w:rsidRPr="00B24086">
        <w:rPr>
          <w:rFonts w:cs="Times New Roman"/>
          <w:b/>
          <w:bCs/>
          <w:szCs w:val="22"/>
        </w:rPr>
        <w:t>mm)</w:t>
      </w:r>
      <w:r w:rsidR="004A18E6" w:rsidRPr="00B24086">
        <w:rPr>
          <w:rFonts w:cs="Times New Roman"/>
          <w:b/>
          <w:bCs/>
          <w:szCs w:val="22"/>
        </w:rPr>
        <w:t xml:space="preserve"> Polymer</w:t>
      </w:r>
      <w:r w:rsidRPr="00B24086">
        <w:rPr>
          <w:rFonts w:cs="Times New Roman"/>
          <w:b/>
          <w:bCs/>
          <w:szCs w:val="22"/>
        </w:rPr>
        <w:t>]</w:t>
      </w:r>
      <w:r w:rsidR="004A18E6" w:rsidRPr="00B24086">
        <w:rPr>
          <w:rFonts w:cs="Times New Roman"/>
          <w:b/>
          <w:bCs/>
          <w:szCs w:val="22"/>
        </w:rPr>
        <w:t xml:space="preserve"> [22 11/16 (576mm) Upholstered]</w:t>
      </w:r>
    </w:p>
    <w:p w14:paraId="42C23207" w14:textId="2888EA2A" w:rsidR="008F7E3F" w:rsidRPr="003B0BAE" w:rsidRDefault="008F7E3F" w:rsidP="001F302B">
      <w:pPr>
        <w:pStyle w:val="Heading5"/>
        <w:rPr>
          <w:rFonts w:cs="Times New Roman"/>
          <w:szCs w:val="22"/>
        </w:rPr>
      </w:pPr>
      <w:r w:rsidRPr="003B0BAE">
        <w:rPr>
          <w:rFonts w:cs="Times New Roman"/>
          <w:szCs w:val="22"/>
        </w:rPr>
        <w:t>Seat height:</w:t>
      </w:r>
      <w:r w:rsidRPr="003B0BAE">
        <w:rPr>
          <w:rFonts w:cs="Times New Roman"/>
          <w:b/>
          <w:szCs w:val="22"/>
        </w:rPr>
        <w:t xml:space="preserve"> [</w:t>
      </w:r>
      <w:r w:rsidR="004A18E6" w:rsidRPr="003B0BAE">
        <w:rPr>
          <w:rFonts w:cs="Times New Roman"/>
          <w:b/>
          <w:szCs w:val="22"/>
        </w:rPr>
        <w:t>16 ¾ inches (424mm) Polymer] [18 inches (456</w:t>
      </w:r>
      <w:r w:rsidR="00AC026A" w:rsidRPr="003B0BAE">
        <w:rPr>
          <w:rFonts w:cs="Times New Roman"/>
          <w:b/>
          <w:szCs w:val="22"/>
        </w:rPr>
        <w:t>mm) Upholstered]</w:t>
      </w:r>
      <w:r w:rsidR="00AC026A" w:rsidRPr="003B0BAE">
        <w:rPr>
          <w:rFonts w:cs="Times New Roman"/>
          <w:szCs w:val="22"/>
        </w:rPr>
        <w:t xml:space="preserve"> </w:t>
      </w:r>
    </w:p>
    <w:p w14:paraId="2F06085E" w14:textId="77777777" w:rsidR="008F7E3F" w:rsidRPr="003B0BAE" w:rsidRDefault="008F7E3F" w:rsidP="001F302B">
      <w:pPr>
        <w:pStyle w:val="Heading5"/>
        <w:rPr>
          <w:rFonts w:cs="Times New Roman"/>
          <w:szCs w:val="22"/>
        </w:rPr>
      </w:pPr>
      <w:r w:rsidRPr="003B0BAE">
        <w:rPr>
          <w:rFonts w:cs="Times New Roman"/>
          <w:szCs w:val="22"/>
        </w:rPr>
        <w:t xml:space="preserve">Seat foam cushion thickness: </w:t>
      </w:r>
      <w:r w:rsidRPr="003B0BAE">
        <w:rPr>
          <w:rFonts w:cs="Times New Roman"/>
          <w:b/>
          <w:szCs w:val="22"/>
        </w:rPr>
        <w:t>[1 ½ inches (38.1mm)]</w:t>
      </w:r>
    </w:p>
    <w:p w14:paraId="157BBF1D" w14:textId="045F1541" w:rsidR="008F7E3F" w:rsidRPr="0092793D" w:rsidRDefault="008F7E3F">
      <w:pPr>
        <w:pStyle w:val="Heading4"/>
      </w:pPr>
      <w:r w:rsidRPr="003B0BAE">
        <w:t>Backs</w:t>
      </w:r>
      <w:proofErr w:type="gramStart"/>
      <w:r w:rsidRPr="003B0BAE">
        <w:t xml:space="preserve">:  </w:t>
      </w:r>
      <w:r w:rsidRPr="0092793D">
        <w:t>[</w:t>
      </w:r>
      <w:proofErr w:type="gramEnd"/>
      <w:r w:rsidRPr="0092793D">
        <w:t>Polyethylene plastic] [Polyethylene plastic with padded upholstery insert] [Fully upholstered]</w:t>
      </w:r>
      <w:r w:rsidR="008469D2" w:rsidRPr="0092793D">
        <w:t>.</w:t>
      </w:r>
    </w:p>
    <w:p w14:paraId="475F8185" w14:textId="1A62B586" w:rsidR="008F7E3F" w:rsidRPr="003B0BAE" w:rsidRDefault="008F7E3F" w:rsidP="001F302B">
      <w:pPr>
        <w:pStyle w:val="Heading5"/>
        <w:rPr>
          <w:rFonts w:cs="Times New Roman"/>
          <w:szCs w:val="22"/>
        </w:rPr>
      </w:pPr>
      <w:r w:rsidRPr="003B0BAE">
        <w:rPr>
          <w:rFonts w:cs="Times New Roman"/>
          <w:szCs w:val="22"/>
        </w:rPr>
        <w:t>Color</w:t>
      </w:r>
      <w:r w:rsidR="008469D2" w:rsidRPr="003B0BAE">
        <w:rPr>
          <w:rFonts w:cs="Times New Roman"/>
          <w:szCs w:val="22"/>
        </w:rPr>
        <w:t>:</w:t>
      </w:r>
      <w:r w:rsidRPr="003B0BAE">
        <w:rPr>
          <w:rFonts w:cs="Times New Roman"/>
          <w:b/>
          <w:szCs w:val="22"/>
        </w:rPr>
        <w:t xml:space="preserve"> [As selected by Architect from manufacturers 19 standard </w:t>
      </w:r>
      <w:proofErr w:type="gramStart"/>
      <w:r w:rsidRPr="003B0BAE">
        <w:rPr>
          <w:rFonts w:cs="Times New Roman"/>
          <w:b/>
          <w:szCs w:val="22"/>
        </w:rPr>
        <w:t>colors][</w:t>
      </w:r>
      <w:proofErr w:type="gramEnd"/>
      <w:r w:rsidRPr="003B0BAE">
        <w:rPr>
          <w:rFonts w:cs="Times New Roman"/>
          <w:b/>
          <w:szCs w:val="22"/>
        </w:rPr>
        <w:t>Custom color as selected by Architect]</w:t>
      </w:r>
      <w:r w:rsidR="008469D2" w:rsidRPr="003B0BAE">
        <w:rPr>
          <w:rFonts w:cs="Times New Roman"/>
          <w:szCs w:val="22"/>
        </w:rPr>
        <w:t>.</w:t>
      </w:r>
    </w:p>
    <w:p w14:paraId="35F897D2" w14:textId="77777777" w:rsidR="008F7E3F" w:rsidRPr="003B0BAE" w:rsidRDefault="008F7E3F" w:rsidP="001F302B">
      <w:pPr>
        <w:pStyle w:val="Heading5"/>
        <w:rPr>
          <w:rFonts w:cs="Times New Roman"/>
          <w:b/>
          <w:szCs w:val="22"/>
        </w:rPr>
      </w:pPr>
      <w:r w:rsidRPr="003B0BAE">
        <w:rPr>
          <w:rFonts w:cs="Times New Roman"/>
          <w:szCs w:val="22"/>
        </w:rPr>
        <w:t xml:space="preserve">Back height: </w:t>
      </w:r>
      <w:r w:rsidRPr="003B0BAE">
        <w:rPr>
          <w:rFonts w:cs="Times New Roman"/>
          <w:b/>
          <w:szCs w:val="22"/>
        </w:rPr>
        <w:t>[31 ¾ inches (806mm)]</w:t>
      </w:r>
    </w:p>
    <w:p w14:paraId="1CE5183A" w14:textId="4AD75F45" w:rsidR="008F7E3F" w:rsidRPr="003B0BAE" w:rsidRDefault="008F7E3F" w:rsidP="001F302B">
      <w:pPr>
        <w:pStyle w:val="Heading5"/>
        <w:rPr>
          <w:rFonts w:cs="Times New Roman"/>
          <w:szCs w:val="22"/>
        </w:rPr>
      </w:pPr>
      <w:r w:rsidRPr="003B0BAE">
        <w:rPr>
          <w:rFonts w:cs="Times New Roman"/>
          <w:szCs w:val="22"/>
        </w:rPr>
        <w:t xml:space="preserve">Upholstered back foam cushion thickness: </w:t>
      </w:r>
      <w:r w:rsidR="00AC026A" w:rsidRPr="003B0BAE">
        <w:rPr>
          <w:rFonts w:cs="Times New Roman"/>
          <w:b/>
          <w:szCs w:val="22"/>
        </w:rPr>
        <w:t>[</w:t>
      </w:r>
      <w:r w:rsidRPr="003B0BAE">
        <w:rPr>
          <w:rFonts w:cs="Times New Roman"/>
          <w:b/>
          <w:szCs w:val="22"/>
        </w:rPr>
        <w:t>1 inch</w:t>
      </w:r>
      <w:r w:rsidR="00AC026A" w:rsidRPr="003B0BAE">
        <w:rPr>
          <w:rFonts w:cs="Times New Roman"/>
          <w:b/>
          <w:szCs w:val="22"/>
        </w:rPr>
        <w:t xml:space="preserve"> (25mm)]</w:t>
      </w:r>
    </w:p>
    <w:p w14:paraId="1BDF20BF" w14:textId="0D72B2C7" w:rsidR="008F7E3F" w:rsidRPr="003B0BAE" w:rsidRDefault="008F7E3F">
      <w:pPr>
        <w:pStyle w:val="Heading4"/>
      </w:pPr>
      <w:r w:rsidRPr="003B0BAE">
        <w:t>Armrests</w:t>
      </w:r>
      <w:proofErr w:type="gramStart"/>
      <w:r w:rsidRPr="003B0BAE">
        <w:t xml:space="preserve">:  </w:t>
      </w:r>
      <w:r w:rsidRPr="0092793D">
        <w:t>[</w:t>
      </w:r>
      <w:proofErr w:type="gramEnd"/>
      <w:r w:rsidRPr="0092793D">
        <w:t>Polyethylene plastic] [Wood]</w:t>
      </w:r>
      <w:r w:rsidR="0092793D">
        <w:t>.</w:t>
      </w:r>
    </w:p>
    <w:p w14:paraId="59F7F14A" w14:textId="57DA9E5C" w:rsidR="008F7E3F" w:rsidRPr="003B0BAE" w:rsidRDefault="008F7E3F" w:rsidP="001F302B">
      <w:pPr>
        <w:pStyle w:val="Heading5"/>
        <w:rPr>
          <w:rFonts w:cs="Times New Roman"/>
          <w:szCs w:val="22"/>
        </w:rPr>
      </w:pPr>
      <w:r w:rsidRPr="003B0BAE">
        <w:rPr>
          <w:rFonts w:cs="Times New Roman"/>
          <w:szCs w:val="22"/>
        </w:rPr>
        <w:lastRenderedPageBreak/>
        <w:t>Color</w:t>
      </w:r>
      <w:proofErr w:type="gramStart"/>
      <w:r w:rsidRPr="003B0BAE">
        <w:rPr>
          <w:rFonts w:cs="Times New Roman"/>
          <w:szCs w:val="22"/>
        </w:rPr>
        <w:t xml:space="preserve">:  </w:t>
      </w:r>
      <w:r w:rsidRPr="003B0BAE">
        <w:rPr>
          <w:rFonts w:cs="Times New Roman"/>
          <w:b/>
          <w:szCs w:val="22"/>
        </w:rPr>
        <w:t>[</w:t>
      </w:r>
      <w:proofErr w:type="gramEnd"/>
      <w:r w:rsidRPr="003B0BAE">
        <w:rPr>
          <w:rFonts w:cs="Times New Roman"/>
          <w:b/>
          <w:szCs w:val="22"/>
        </w:rPr>
        <w:t>As selected by Architect from manufacturers 19 standard colors][Custom color as selected by Architect]</w:t>
      </w:r>
    </w:p>
    <w:p w14:paraId="17F07CAD" w14:textId="77777777" w:rsidR="008F7E3F" w:rsidRPr="003B0BAE" w:rsidRDefault="008F7E3F" w:rsidP="008F7E3F">
      <w:pPr>
        <w:pStyle w:val="PRT"/>
        <w:numPr>
          <w:ilvl w:val="0"/>
          <w:numId w:val="0"/>
        </w:numPr>
        <w:spacing w:before="240"/>
        <w:rPr>
          <w:vanish/>
          <w:color w:val="0743FF"/>
        </w:rPr>
      </w:pPr>
      <w:r w:rsidRPr="003B0BAE">
        <w:rPr>
          <w:vanish/>
          <w:color w:val="0743FF"/>
        </w:rPr>
        <w:t>Retain paragraph below per requirements with ADA.</w:t>
      </w:r>
    </w:p>
    <w:p w14:paraId="70697D24" w14:textId="40E0A070" w:rsidR="009E6336" w:rsidRPr="003B0BAE" w:rsidRDefault="009E6336" w:rsidP="00331FD0">
      <w:pPr>
        <w:pStyle w:val="Heading3"/>
        <w:rPr>
          <w:rFonts w:cs="Times New Roman"/>
          <w:szCs w:val="22"/>
        </w:rPr>
      </w:pPr>
      <w:r w:rsidRPr="003B0BAE">
        <w:rPr>
          <w:rFonts w:cs="Times New Roman"/>
          <w:szCs w:val="22"/>
        </w:rPr>
        <w:t>ADA</w:t>
      </w:r>
      <w:r w:rsidR="008F7E3F" w:rsidRPr="003B0BAE">
        <w:rPr>
          <w:rFonts w:cs="Times New Roman"/>
          <w:szCs w:val="22"/>
        </w:rPr>
        <w:t xml:space="preserve"> Accessible Seating:  </w:t>
      </w:r>
    </w:p>
    <w:p w14:paraId="193415CE" w14:textId="22471607" w:rsidR="00E735D8" w:rsidRPr="003B0BAE" w:rsidRDefault="00E735D8">
      <w:pPr>
        <w:pStyle w:val="Heading4"/>
      </w:pPr>
      <w:r w:rsidRPr="003B0BAE">
        <w:t>Locate [</w:t>
      </w:r>
      <w:r w:rsidRPr="003B0BAE">
        <w:rPr>
          <w:b/>
        </w:rPr>
        <w:t>first tier modular units</w:t>
      </w:r>
      <w:r w:rsidRPr="003B0BAE">
        <w:t>] to provide wheelchair-accessible seating at locations indicated on Drawings.</w:t>
      </w:r>
    </w:p>
    <w:p w14:paraId="0477C959" w14:textId="75C171B5" w:rsidR="00E735D8" w:rsidRPr="003B0BAE" w:rsidRDefault="00E735D8" w:rsidP="001F302B">
      <w:pPr>
        <w:pStyle w:val="Heading5"/>
        <w:rPr>
          <w:rFonts w:cs="Times New Roman"/>
          <w:szCs w:val="22"/>
        </w:rPr>
      </w:pPr>
      <w:r w:rsidRPr="003B0BAE">
        <w:rPr>
          <w:rFonts w:cs="Times New Roman"/>
          <w:szCs w:val="22"/>
        </w:rPr>
        <w:t>Flex-</w:t>
      </w:r>
      <w:proofErr w:type="spellStart"/>
      <w:r w:rsidRPr="003B0BAE">
        <w:rPr>
          <w:rFonts w:cs="Times New Roman"/>
          <w:szCs w:val="22"/>
        </w:rPr>
        <w:t>Row</w:t>
      </w:r>
      <w:r w:rsidRPr="003B0BAE">
        <w:rPr>
          <w:rFonts w:cs="Times New Roman"/>
          <w:szCs w:val="22"/>
          <w:vertAlign w:val="superscript"/>
        </w:rPr>
        <w:t>TM</w:t>
      </w:r>
      <w:proofErr w:type="spellEnd"/>
      <w:r w:rsidRPr="003B0BAE">
        <w:rPr>
          <w:rFonts w:cs="Times New Roman"/>
          <w:szCs w:val="22"/>
        </w:rPr>
        <w:t xml:space="preserve">:  Provide first row modular recoverable seating units that can be closed to accommodate persons requiring ADA spaces (or any other temporary space needs) or opened for standard usage.  Each Flex-Row unit shall have a handle for easy operation.  </w:t>
      </w:r>
    </w:p>
    <w:p w14:paraId="17960C25" w14:textId="0950D94A" w:rsidR="00E735D8" w:rsidRPr="00447A38" w:rsidRDefault="00E735D8" w:rsidP="0092793D">
      <w:pPr>
        <w:pStyle w:val="Heading6"/>
      </w:pPr>
      <w:r w:rsidRPr="00447A38">
        <w:t>Provide a black full-surround steel skirting with no more than ¾” floor clearance for safety and improved aesthetics.</w:t>
      </w:r>
    </w:p>
    <w:p w14:paraId="7CCCA879" w14:textId="0F7E08B6" w:rsidR="00E735D8" w:rsidRPr="00447A38" w:rsidRDefault="00E735D8" w:rsidP="00447A38">
      <w:pPr>
        <w:pStyle w:val="Heading6"/>
      </w:pPr>
      <w:r w:rsidRPr="00447A38">
        <w:t>Provide a black injection molded end cap for the nose beam for safety and improved aesthetics.</w:t>
      </w:r>
    </w:p>
    <w:p w14:paraId="7120DF1E" w14:textId="5ABAEE68" w:rsidR="00E735D8" w:rsidRPr="00447A38" w:rsidRDefault="00E735D8" w:rsidP="00447A38">
      <w:pPr>
        <w:pStyle w:val="Heading6"/>
      </w:pPr>
      <w:r w:rsidRPr="00447A38">
        <w:t>Provide a mechanical positive lock when the Flex-Row system is in both the open and closed position. Handle shall unlock the modular recoverable seating unit for operation.</w:t>
      </w:r>
    </w:p>
    <w:p w14:paraId="3D224198" w14:textId="48EBA68A" w:rsidR="00E735D8" w:rsidRPr="00447A38" w:rsidRDefault="00E735D8" w:rsidP="00447A38">
      <w:pPr>
        <w:pStyle w:val="Heading6"/>
      </w:pPr>
      <w:r w:rsidRPr="00447A38">
        <w:t>Flex-Row can be utilized with the full system in the open or closed position.</w:t>
      </w:r>
    </w:p>
    <w:p w14:paraId="5058F44E" w14:textId="044144E7" w:rsidR="00E735D8" w:rsidRPr="003B0BAE" w:rsidRDefault="00E735D8" w:rsidP="00F47EEB">
      <w:pPr>
        <w:pStyle w:val="Heading6"/>
      </w:pPr>
      <w:r w:rsidRPr="00447A38">
        <w:t>Flex-Row modular units are designed to achieve multi-use front row seating to accommodate team seating, ADA requirements and facility specific requirements. Flex-Row units are available in modular units from 2 to 7 seats wide as well as full section widths.</w:t>
      </w:r>
    </w:p>
    <w:p w14:paraId="3FAC0918" w14:textId="56FD05C4" w:rsidR="00AC2462" w:rsidRPr="003B0BAE" w:rsidRDefault="0054576F" w:rsidP="0092793D">
      <w:pPr>
        <w:pStyle w:val="Heading8"/>
      </w:pPr>
      <w:r w:rsidRPr="003B0BAE">
        <w:t>Sections 6.) and 7.) below are</w:t>
      </w:r>
      <w:r w:rsidR="0064620A" w:rsidRPr="003B0BAE">
        <w:t xml:space="preserve"> an optional accessory </w:t>
      </w:r>
      <w:r w:rsidR="00AC2462" w:rsidRPr="003B0BAE">
        <w:t xml:space="preserve">to </w:t>
      </w:r>
      <w:r w:rsidR="0064620A" w:rsidRPr="003B0BAE">
        <w:t xml:space="preserve">the </w:t>
      </w:r>
      <w:r w:rsidR="00AC2462" w:rsidRPr="003B0BAE">
        <w:t>Flex</w:t>
      </w:r>
      <w:r w:rsidRPr="003B0BAE">
        <w:t>-</w:t>
      </w:r>
      <w:r w:rsidR="00AC2462" w:rsidRPr="003B0BAE">
        <w:t xml:space="preserve">Row </w:t>
      </w:r>
      <w:r w:rsidRPr="003B0BAE">
        <w:t>a</w:t>
      </w:r>
      <w:r w:rsidR="00AC2462" w:rsidRPr="003B0BAE">
        <w:t>ccessible seating.</w:t>
      </w:r>
    </w:p>
    <w:p w14:paraId="05E1A78A" w14:textId="7B11C03F" w:rsidR="00AC2462" w:rsidRPr="003B0BAE" w:rsidRDefault="0054576F" w:rsidP="00447A38">
      <w:pPr>
        <w:pStyle w:val="Heading6"/>
      </w:pPr>
      <w:r w:rsidRPr="003B0BAE">
        <w:t xml:space="preserve">Flex-Row </w:t>
      </w:r>
      <w:r w:rsidR="00AC2462" w:rsidRPr="0092793D">
        <w:rPr>
          <w:b/>
          <w:bCs/>
        </w:rPr>
        <w:t>[R</w:t>
      </w:r>
      <w:r w:rsidR="008F7E3F" w:rsidRPr="0092793D">
        <w:rPr>
          <w:b/>
          <w:bCs/>
        </w:rPr>
        <w:t>emovable belt barrier</w:t>
      </w:r>
      <w:r w:rsidR="0064620A" w:rsidRPr="0092793D">
        <w:rPr>
          <w:b/>
          <w:bCs/>
        </w:rPr>
        <w:t>]</w:t>
      </w:r>
      <w:r w:rsidR="0092793D">
        <w:rPr>
          <w:b/>
          <w:bCs/>
        </w:rPr>
        <w:t>.</w:t>
      </w:r>
      <w:r w:rsidR="008F7E3F" w:rsidRPr="003B0BAE">
        <w:t xml:space="preserve"> </w:t>
      </w:r>
    </w:p>
    <w:p w14:paraId="4D66D573" w14:textId="5B003C12" w:rsidR="008F7E3F" w:rsidRPr="003B0BAE" w:rsidRDefault="00AC2462" w:rsidP="00447A38">
      <w:pPr>
        <w:pStyle w:val="Heading6"/>
      </w:pPr>
      <w:r w:rsidRPr="003B0BAE">
        <w:t xml:space="preserve">Available </w:t>
      </w:r>
      <w:r w:rsidRPr="003B0BAE">
        <w:rPr>
          <w:b/>
        </w:rPr>
        <w:t xml:space="preserve">[With] </w:t>
      </w:r>
      <w:r w:rsidRPr="003B0BAE">
        <w:t xml:space="preserve">or </w:t>
      </w:r>
      <w:r w:rsidRPr="003B0BAE">
        <w:rPr>
          <w:b/>
        </w:rPr>
        <w:t>[W</w:t>
      </w:r>
      <w:r w:rsidR="008F7E3F" w:rsidRPr="003B0BAE">
        <w:rPr>
          <w:b/>
        </w:rPr>
        <w:t>ithout</w:t>
      </w:r>
      <w:r w:rsidRPr="003B0BAE">
        <w:rPr>
          <w:b/>
        </w:rPr>
        <w:t>]</w:t>
      </w:r>
      <w:r w:rsidR="008F7E3F" w:rsidRPr="003B0BAE">
        <w:rPr>
          <w:b/>
        </w:rPr>
        <w:t xml:space="preserve"> </w:t>
      </w:r>
      <w:r w:rsidR="008F7E3F" w:rsidRPr="003B0BAE">
        <w:t>signage</w:t>
      </w:r>
      <w:r w:rsidR="00567ADF" w:rsidRPr="003B0BAE">
        <w:t xml:space="preserve"> to mark the location </w:t>
      </w:r>
      <w:r w:rsidR="008F7E3F" w:rsidRPr="003B0BAE">
        <w:t>of each recoverable Flex-Row module to assist with seating identification.</w:t>
      </w:r>
      <w:r w:rsidR="008F7E3F" w:rsidRPr="003B0BAE">
        <w:rPr>
          <w:vanish/>
          <w:color w:val="0743FF"/>
        </w:rPr>
        <w:t>Either seating option above or below can meet accessibility requirements.</w:t>
      </w:r>
    </w:p>
    <w:p w14:paraId="7D177A6F" w14:textId="338F3347" w:rsidR="0064152C" w:rsidRDefault="008F7E3F" w:rsidP="00447A38">
      <w:pPr>
        <w:pStyle w:val="Heading5"/>
      </w:pPr>
      <w:r w:rsidRPr="003B0BAE">
        <w:t xml:space="preserve">Permanent </w:t>
      </w:r>
      <w:r w:rsidR="0064620A" w:rsidRPr="003B0BAE">
        <w:t xml:space="preserve">ADA </w:t>
      </w:r>
      <w:r w:rsidR="00567ADF" w:rsidRPr="003B0BAE">
        <w:t>Units</w:t>
      </w:r>
      <w:r w:rsidRPr="003B0BAE">
        <w:t xml:space="preserve">: </w:t>
      </w:r>
      <w:r w:rsidR="009E6336" w:rsidRPr="0092793D">
        <w:rPr>
          <w:b/>
          <w:bCs/>
        </w:rPr>
        <w:t xml:space="preserve">[first-tier fixed end-section </w:t>
      </w:r>
      <w:proofErr w:type="gramStart"/>
      <w:r w:rsidR="009E6336" w:rsidRPr="0092793D">
        <w:rPr>
          <w:b/>
          <w:bCs/>
        </w:rPr>
        <w:t>units][</w:t>
      </w:r>
      <w:proofErr w:type="gramEnd"/>
      <w:r w:rsidR="009E6336" w:rsidRPr="0092793D">
        <w:rPr>
          <w:b/>
          <w:bCs/>
        </w:rPr>
        <w:t>full-section truncations]</w:t>
      </w:r>
      <w:r w:rsidR="009E6336" w:rsidRPr="003B0BAE">
        <w:t xml:space="preserve"> </w:t>
      </w:r>
      <w:r w:rsidRPr="003B0BAE">
        <w:t xml:space="preserve">with a full width front closure panel, extending from underside of second tier to within </w:t>
      </w:r>
      <w:r w:rsidR="005D7EA9" w:rsidRPr="0092793D">
        <w:rPr>
          <w:b/>
          <w:bCs/>
        </w:rPr>
        <w:t>[</w:t>
      </w:r>
      <w:r w:rsidRPr="0092793D">
        <w:rPr>
          <w:b/>
          <w:bCs/>
        </w:rPr>
        <w:t>1-1/2 inches (38 mm)]</w:t>
      </w:r>
      <w:r w:rsidRPr="003B0BAE">
        <w:t xml:space="preserve"> of finished floor.</w:t>
      </w:r>
    </w:p>
    <w:p w14:paraId="0EFDA427" w14:textId="2CBC95C8" w:rsidR="008F7E3F" w:rsidRPr="0064152C" w:rsidRDefault="0064152C" w:rsidP="0064152C">
      <w:pPr>
        <w:overflowPunct/>
        <w:autoSpaceDE/>
        <w:autoSpaceDN/>
        <w:adjustRightInd/>
        <w:spacing w:after="160" w:line="259" w:lineRule="auto"/>
        <w:textAlignment w:val="auto"/>
        <w:rPr>
          <w:rFonts w:eastAsiaTheme="majorEastAsia" w:cstheme="majorBidi"/>
          <w:sz w:val="22"/>
        </w:rPr>
      </w:pPr>
      <w:r>
        <w:br w:type="page"/>
      </w:r>
    </w:p>
    <w:p w14:paraId="676F041D" w14:textId="43D324B7" w:rsidR="0014708B" w:rsidRPr="003B0BAE" w:rsidRDefault="008F7E3F">
      <w:pPr>
        <w:pStyle w:val="Heading2"/>
        <w:rPr>
          <w:rFonts w:cs="Times New Roman"/>
          <w:sz w:val="22"/>
          <w:szCs w:val="22"/>
        </w:rPr>
      </w:pPr>
      <w:r w:rsidRPr="003B0BAE">
        <w:rPr>
          <w:rFonts w:cs="Times New Roman"/>
          <w:sz w:val="22"/>
          <w:szCs w:val="22"/>
        </w:rPr>
        <w:lastRenderedPageBreak/>
        <w:t>RAILS</w:t>
      </w:r>
      <w:r w:rsidR="0092793D">
        <w:rPr>
          <w:rFonts w:cs="Times New Roman"/>
          <w:sz w:val="22"/>
          <w:szCs w:val="22"/>
        </w:rPr>
        <w:t>,</w:t>
      </w:r>
      <w:r w:rsidRPr="003B0BAE">
        <w:rPr>
          <w:rFonts w:cs="Times New Roman"/>
          <w:sz w:val="22"/>
          <w:szCs w:val="22"/>
        </w:rPr>
        <w:t xml:space="preserve"> PANELS</w:t>
      </w:r>
      <w:r w:rsidR="0092793D">
        <w:rPr>
          <w:rFonts w:cs="Times New Roman"/>
          <w:sz w:val="22"/>
          <w:szCs w:val="22"/>
        </w:rPr>
        <w:t xml:space="preserve"> AND STEPS</w:t>
      </w:r>
    </w:p>
    <w:p w14:paraId="407647E9" w14:textId="3C767C87" w:rsidR="0025360E" w:rsidRPr="003B0BAE" w:rsidRDefault="0025360E" w:rsidP="00BD36E3">
      <w:pPr>
        <w:pStyle w:val="PRT"/>
        <w:numPr>
          <w:ilvl w:val="0"/>
          <w:numId w:val="0"/>
        </w:numPr>
        <w:spacing w:before="240"/>
        <w:rPr>
          <w:vanish/>
          <w:color w:val="0743FF"/>
        </w:rPr>
      </w:pPr>
      <w:r w:rsidRPr="003B0BAE">
        <w:rPr>
          <w:vanish/>
          <w:color w:val="0743FF"/>
        </w:rPr>
        <w:t>Either seating option above or below can meet accessibility requirements.</w:t>
      </w:r>
    </w:p>
    <w:p w14:paraId="4D1AC2C1" w14:textId="0C76D36E" w:rsidR="000D0621" w:rsidRPr="003B0BAE" w:rsidRDefault="008F7E3F" w:rsidP="00331FD0">
      <w:pPr>
        <w:pStyle w:val="Heading3"/>
        <w:rPr>
          <w:rFonts w:cs="Times New Roman"/>
          <w:szCs w:val="22"/>
        </w:rPr>
      </w:pPr>
      <w:r w:rsidRPr="003B0BAE">
        <w:rPr>
          <w:rFonts w:cs="Times New Roman"/>
          <w:szCs w:val="22"/>
        </w:rPr>
        <w:t>End</w:t>
      </w:r>
      <w:r w:rsidR="00E07B5E" w:rsidRPr="003B0BAE">
        <w:rPr>
          <w:rFonts w:cs="Times New Roman"/>
          <w:szCs w:val="22"/>
        </w:rPr>
        <w:t xml:space="preserve"> </w:t>
      </w:r>
      <w:r w:rsidR="00B20C68" w:rsidRPr="003B0BAE">
        <w:rPr>
          <w:rFonts w:cs="Times New Roman"/>
          <w:szCs w:val="22"/>
        </w:rPr>
        <w:t>R</w:t>
      </w:r>
      <w:r w:rsidRPr="003B0BAE">
        <w:rPr>
          <w:rFonts w:cs="Times New Roman"/>
          <w:szCs w:val="22"/>
        </w:rPr>
        <w:t xml:space="preserve">ails: </w:t>
      </w:r>
    </w:p>
    <w:p w14:paraId="13127102" w14:textId="77777777" w:rsidR="000D0621" w:rsidRPr="0092793D" w:rsidRDefault="008F7E3F">
      <w:pPr>
        <w:pStyle w:val="Heading4"/>
      </w:pPr>
      <w:r w:rsidRPr="0092793D">
        <w:t>[</w:t>
      </w:r>
      <w:r w:rsidRPr="0064152C">
        <w:rPr>
          <w:b/>
          <w:bCs w:val="0"/>
        </w:rPr>
        <w:t>Self-storing</w:t>
      </w:r>
      <w:r w:rsidRPr="0092793D">
        <w:t>]</w:t>
      </w:r>
      <w:r w:rsidR="000D0621" w:rsidRPr="0092793D">
        <w:t xml:space="preserve"> </w:t>
      </w:r>
    </w:p>
    <w:p w14:paraId="272FB547" w14:textId="00CC0724" w:rsidR="000D0621" w:rsidRPr="003B0BAE" w:rsidRDefault="000D0621" w:rsidP="001F302B">
      <w:pPr>
        <w:pStyle w:val="Heading5"/>
        <w:rPr>
          <w:rFonts w:cs="Times New Roman"/>
          <w:szCs w:val="22"/>
        </w:rPr>
      </w:pPr>
      <w:r w:rsidRPr="003B0BAE">
        <w:rPr>
          <w:rFonts w:cs="Times New Roman"/>
          <w:szCs w:val="22"/>
        </w:rPr>
        <w:t xml:space="preserve">Provide steel self-storing </w:t>
      </w:r>
      <w:r w:rsidR="0051451C" w:rsidRPr="003B0BAE">
        <w:rPr>
          <w:rFonts w:cs="Times New Roman"/>
          <w:szCs w:val="22"/>
        </w:rPr>
        <w:t xml:space="preserve">starting no higher than tier 2 </w:t>
      </w:r>
      <w:r w:rsidR="0025360E" w:rsidRPr="003B0BAE">
        <w:rPr>
          <w:rFonts w:cs="Times New Roman"/>
          <w:b/>
          <w:szCs w:val="22"/>
        </w:rPr>
        <w:t>[42 inches (</w:t>
      </w:r>
      <w:r w:rsidRPr="003B0BAE">
        <w:rPr>
          <w:rFonts w:cs="Times New Roman"/>
          <w:b/>
          <w:szCs w:val="22"/>
        </w:rPr>
        <w:t>1066</w:t>
      </w:r>
      <w:r w:rsidR="0025360E" w:rsidRPr="003B0BAE">
        <w:rPr>
          <w:rFonts w:cs="Times New Roman"/>
          <w:b/>
          <w:szCs w:val="22"/>
        </w:rPr>
        <w:t>mm)</w:t>
      </w:r>
      <w:r w:rsidRPr="003B0BAE">
        <w:rPr>
          <w:rFonts w:cs="Times New Roman"/>
          <w:b/>
          <w:szCs w:val="22"/>
        </w:rPr>
        <w:t>]</w:t>
      </w:r>
      <w:r w:rsidRPr="003B0BAE">
        <w:rPr>
          <w:rFonts w:cs="Times New Roman"/>
          <w:szCs w:val="22"/>
        </w:rPr>
        <w:t xml:space="preserve"> high above seat, end rail with tubular supports and intermediate members designed with </w:t>
      </w:r>
      <w:r w:rsidR="006D6DF2" w:rsidRPr="003B0BAE">
        <w:rPr>
          <w:rFonts w:cs="Times New Roman"/>
          <w:b/>
          <w:szCs w:val="22"/>
        </w:rPr>
        <w:t>[4 inch (</w:t>
      </w:r>
      <w:r w:rsidRPr="003B0BAE">
        <w:rPr>
          <w:rFonts w:cs="Times New Roman"/>
          <w:b/>
          <w:szCs w:val="22"/>
        </w:rPr>
        <w:t>102</w:t>
      </w:r>
      <w:r w:rsidR="006D6DF2" w:rsidRPr="003B0BAE">
        <w:rPr>
          <w:rFonts w:cs="Times New Roman"/>
          <w:b/>
          <w:szCs w:val="22"/>
        </w:rPr>
        <w:t>mm)</w:t>
      </w:r>
      <w:r w:rsidRPr="003B0BAE">
        <w:rPr>
          <w:rFonts w:cs="Times New Roman"/>
          <w:b/>
          <w:szCs w:val="22"/>
        </w:rPr>
        <w:t>]</w:t>
      </w:r>
      <w:r w:rsidRPr="003B0BAE">
        <w:rPr>
          <w:rFonts w:cs="Times New Roman"/>
          <w:szCs w:val="22"/>
        </w:rPr>
        <w:t xml:space="preserve"> sphere passage requirements</w:t>
      </w:r>
      <w:r w:rsidR="009C6138" w:rsidRPr="003B0BAE">
        <w:rPr>
          <w:rFonts w:cs="Times New Roman"/>
          <w:szCs w:val="22"/>
        </w:rPr>
        <w:t>.</w:t>
      </w:r>
    </w:p>
    <w:p w14:paraId="5D751724" w14:textId="797CAE8B" w:rsidR="002F5F7C" w:rsidRPr="0092793D" w:rsidRDefault="002F5F7C">
      <w:pPr>
        <w:pStyle w:val="Heading4"/>
      </w:pPr>
      <w:r w:rsidRPr="0092793D">
        <w:t>[</w:t>
      </w:r>
      <w:r w:rsidRPr="0064152C">
        <w:rPr>
          <w:b/>
          <w:bCs w:val="0"/>
        </w:rPr>
        <w:t>Removable</w:t>
      </w:r>
      <w:r w:rsidRPr="0092793D">
        <w:t>]</w:t>
      </w:r>
    </w:p>
    <w:p w14:paraId="7699A0A4" w14:textId="66A52410" w:rsidR="002F5F7C" w:rsidRPr="003B0BAE" w:rsidRDefault="002F5F7C" w:rsidP="001F302B">
      <w:pPr>
        <w:pStyle w:val="Heading5"/>
        <w:rPr>
          <w:rFonts w:cs="Times New Roman"/>
          <w:szCs w:val="22"/>
        </w:rPr>
      </w:pPr>
      <w:r w:rsidRPr="003B0BAE">
        <w:rPr>
          <w:rFonts w:cs="Times New Roman"/>
          <w:szCs w:val="22"/>
        </w:rPr>
        <w:t xml:space="preserve">Provide vertical steel rails starting no higher than tier 2 </w:t>
      </w:r>
      <w:r w:rsidRPr="003B0BAE">
        <w:rPr>
          <w:rFonts w:cs="Times New Roman"/>
          <w:b/>
          <w:szCs w:val="22"/>
        </w:rPr>
        <w:t>[42 inches (1066mm)]</w:t>
      </w:r>
      <w:r w:rsidRPr="003B0BAE">
        <w:rPr>
          <w:rFonts w:cs="Times New Roman"/>
          <w:szCs w:val="22"/>
        </w:rPr>
        <w:t xml:space="preserve"> high above seat, end rail with tubular supports and intermediate members designed with </w:t>
      </w:r>
      <w:r w:rsidRPr="003B0BAE">
        <w:rPr>
          <w:rFonts w:cs="Times New Roman"/>
          <w:b/>
          <w:szCs w:val="22"/>
        </w:rPr>
        <w:t>[4 inch (102mm)]</w:t>
      </w:r>
      <w:r w:rsidRPr="003B0BAE">
        <w:rPr>
          <w:rFonts w:cs="Times New Roman"/>
          <w:szCs w:val="22"/>
        </w:rPr>
        <w:t xml:space="preserve"> sphere passage requirements.</w:t>
      </w:r>
    </w:p>
    <w:p w14:paraId="68656868" w14:textId="08F71489" w:rsidR="002F5F7C" w:rsidRPr="003B0BAE" w:rsidRDefault="002F5F7C" w:rsidP="001F302B">
      <w:pPr>
        <w:pStyle w:val="Heading5"/>
        <w:rPr>
          <w:rFonts w:cs="Times New Roman"/>
          <w:szCs w:val="22"/>
        </w:rPr>
      </w:pPr>
      <w:r w:rsidRPr="003B0BAE">
        <w:rPr>
          <w:rFonts w:cs="Times New Roman"/>
          <w:szCs w:val="22"/>
        </w:rPr>
        <w:t xml:space="preserve">Must be removed </w:t>
      </w:r>
      <w:proofErr w:type="gramStart"/>
      <w:r w:rsidRPr="003B0BAE">
        <w:rPr>
          <w:rFonts w:cs="Times New Roman"/>
          <w:szCs w:val="22"/>
        </w:rPr>
        <w:t>in order to</w:t>
      </w:r>
      <w:proofErr w:type="gramEnd"/>
      <w:r w:rsidRPr="003B0BAE">
        <w:rPr>
          <w:rFonts w:cs="Times New Roman"/>
          <w:szCs w:val="22"/>
        </w:rPr>
        <w:t xml:space="preserve"> allow bleacher operation</w:t>
      </w:r>
    </w:p>
    <w:p w14:paraId="70BED6E5" w14:textId="77777777" w:rsidR="008F7E3F" w:rsidRPr="003B0BAE" w:rsidRDefault="008F7E3F">
      <w:pPr>
        <w:pStyle w:val="Heading4"/>
      </w:pPr>
      <w:r w:rsidRPr="003B0BAE">
        <w:t xml:space="preserve">Material and Finish: </w:t>
      </w:r>
      <w:r w:rsidRPr="003B0BAE">
        <w:rPr>
          <w:b/>
        </w:rPr>
        <w:t>[Semi-</w:t>
      </w:r>
      <w:proofErr w:type="gramStart"/>
      <w:r w:rsidRPr="003B0BAE">
        <w:rPr>
          <w:b/>
        </w:rPr>
        <w:t>gloss][</w:t>
      </w:r>
      <w:proofErr w:type="gramEnd"/>
      <w:r w:rsidRPr="003B0BAE">
        <w:rPr>
          <w:b/>
        </w:rPr>
        <w:t>Gloss]</w:t>
      </w:r>
      <w:r w:rsidRPr="003B0BAE">
        <w:t xml:space="preserve"> powder coated steel.</w:t>
      </w:r>
    </w:p>
    <w:p w14:paraId="64470966" w14:textId="12112511" w:rsidR="008F7E3F" w:rsidRPr="003B0BAE" w:rsidRDefault="008F7E3F">
      <w:pPr>
        <w:pStyle w:val="Heading4"/>
      </w:pPr>
      <w:r w:rsidRPr="003B0BAE">
        <w:t>Color: [</w:t>
      </w:r>
      <w:r w:rsidRPr="0064152C">
        <w:rPr>
          <w:b/>
          <w:bCs w:val="0"/>
        </w:rPr>
        <w:t>Black</w:t>
      </w:r>
      <w:proofErr w:type="gramStart"/>
      <w:r w:rsidRPr="003B0BAE">
        <w:t>][</w:t>
      </w:r>
      <w:proofErr w:type="gramEnd"/>
      <w:r w:rsidRPr="0064152C">
        <w:rPr>
          <w:b/>
          <w:bCs w:val="0"/>
        </w:rPr>
        <w:t>As selected by Architect from manufacturers 15 colors</w:t>
      </w:r>
      <w:r w:rsidRPr="003B0BAE">
        <w:t>].</w:t>
      </w:r>
    </w:p>
    <w:p w14:paraId="7CBFD20F" w14:textId="77777777" w:rsidR="000D0621" w:rsidRPr="003B0BAE" w:rsidRDefault="008F7E3F" w:rsidP="00331FD0">
      <w:pPr>
        <w:pStyle w:val="Heading3"/>
        <w:rPr>
          <w:rFonts w:cs="Times New Roman"/>
          <w:szCs w:val="22"/>
        </w:rPr>
      </w:pPr>
      <w:r w:rsidRPr="003B0BAE">
        <w:rPr>
          <w:rFonts w:cs="Times New Roman"/>
          <w:szCs w:val="22"/>
        </w:rPr>
        <w:t xml:space="preserve">Center Aisle Rails: </w:t>
      </w:r>
    </w:p>
    <w:p w14:paraId="5CA623C6" w14:textId="77777777" w:rsidR="00447A38" w:rsidRPr="00447A38" w:rsidRDefault="00447A38">
      <w:pPr>
        <w:pStyle w:val="Heading4"/>
      </w:pPr>
      <w:r w:rsidRPr="00447A38">
        <w:t>[</w:t>
      </w:r>
      <w:r w:rsidRPr="0064152C">
        <w:rPr>
          <w:b/>
          <w:bCs w:val="0"/>
        </w:rPr>
        <w:t>Auto-Rotating</w:t>
      </w:r>
      <w:r w:rsidRPr="00447A38">
        <w:t>]</w:t>
      </w:r>
    </w:p>
    <w:p w14:paraId="6CB7410A" w14:textId="77777777" w:rsidR="00447A38" w:rsidRPr="003B0BAE" w:rsidRDefault="00447A38" w:rsidP="00447A38">
      <w:pPr>
        <w:pStyle w:val="Heading5"/>
        <w:rPr>
          <w:rFonts w:cs="Times New Roman"/>
          <w:szCs w:val="22"/>
        </w:rPr>
      </w:pPr>
      <w:r w:rsidRPr="003B0BAE">
        <w:rPr>
          <w:rFonts w:cs="Times New Roman"/>
          <w:szCs w:val="22"/>
        </w:rPr>
        <w:t>Provide single pedestal mount handrails</w:t>
      </w:r>
      <w:r w:rsidRPr="003B0BAE">
        <w:rPr>
          <w:rFonts w:cs="Times New Roman"/>
          <w:b/>
          <w:szCs w:val="22"/>
        </w:rPr>
        <w:t xml:space="preserve"> [34 inches (864mm)] </w:t>
      </w:r>
      <w:r w:rsidRPr="003B0BAE">
        <w:rPr>
          <w:rFonts w:cs="Times New Roman"/>
          <w:szCs w:val="22"/>
        </w:rPr>
        <w:t>high with terminating mid rail.  Permanently attached handrail shall rotate in a permanently mounted socket for rail storage.  Rail shall automatically rotate, lock in the use position, unlock and rotate back to the stowed position as the gym seats open and close.  Ends of the handrail shall return to the post, and not extend away from it. Rails having openings to avoid interference with closed decks are not acceptable</w:t>
      </w:r>
    </w:p>
    <w:p w14:paraId="4C13AE5E" w14:textId="77777777" w:rsidR="00447A38" w:rsidRPr="003B0BAE" w:rsidRDefault="00447A38">
      <w:pPr>
        <w:pStyle w:val="Heading4"/>
      </w:pPr>
      <w:r w:rsidRPr="00447A38">
        <w:t>[</w:t>
      </w:r>
      <w:r w:rsidRPr="0064152C">
        <w:rPr>
          <w:b/>
          <w:bCs w:val="0"/>
        </w:rPr>
        <w:t>Manual Rotating</w:t>
      </w:r>
      <w:r w:rsidRPr="003B0BAE">
        <w:t>]</w:t>
      </w:r>
    </w:p>
    <w:p w14:paraId="2A153B92" w14:textId="77777777" w:rsidR="00447A38" w:rsidRPr="003B0BAE" w:rsidRDefault="00447A38" w:rsidP="00447A38">
      <w:pPr>
        <w:pStyle w:val="Heading5"/>
        <w:rPr>
          <w:rFonts w:cs="Times New Roman"/>
          <w:szCs w:val="22"/>
        </w:rPr>
      </w:pPr>
      <w:r w:rsidRPr="003B0BAE">
        <w:rPr>
          <w:rFonts w:cs="Times New Roman"/>
          <w:szCs w:val="22"/>
        </w:rPr>
        <w:t xml:space="preserve">Provide single pedestal mount handrails </w:t>
      </w:r>
      <w:r w:rsidRPr="003B0BAE">
        <w:rPr>
          <w:rFonts w:cs="Times New Roman"/>
          <w:b/>
          <w:szCs w:val="22"/>
        </w:rPr>
        <w:t>[34 inches (864mm)]</w:t>
      </w:r>
      <w:r w:rsidRPr="003B0BAE">
        <w:rPr>
          <w:rFonts w:cs="Times New Roman"/>
          <w:szCs w:val="22"/>
        </w:rPr>
        <w:t xml:space="preserve"> high with terminating mid rail.  Permanently attached handrail shall rotate in a permanently mounted socket for rail storage.  Rail shall deploy easily, lock in the use position, and require intent and effort to unlock, and return to the stowed position.  Ends of the handrail shall return to the post, and not extend away from it.  Rails having openings to avoid interference with closed decks are not acceptable.</w:t>
      </w:r>
    </w:p>
    <w:p w14:paraId="4C3002E0" w14:textId="4D46FBDE" w:rsidR="00E07B5E" w:rsidRPr="00447A38" w:rsidRDefault="00447A38">
      <w:pPr>
        <w:pStyle w:val="Heading4"/>
      </w:pPr>
      <w:r w:rsidRPr="003B0BAE">
        <w:t xml:space="preserve"> </w:t>
      </w:r>
      <w:r w:rsidR="00E07B5E" w:rsidRPr="00447A38">
        <w:t>[</w:t>
      </w:r>
      <w:r w:rsidR="00E07B5E" w:rsidRPr="0064152C">
        <w:rPr>
          <w:b/>
          <w:bCs w:val="0"/>
        </w:rPr>
        <w:t>Removable/Store in Place</w:t>
      </w:r>
      <w:r w:rsidR="00E07B5E" w:rsidRPr="00447A38">
        <w:t>]</w:t>
      </w:r>
    </w:p>
    <w:p w14:paraId="68EB2031" w14:textId="77777777" w:rsidR="00E07B5E" w:rsidRPr="003B0BAE" w:rsidRDefault="00E07B5E" w:rsidP="001F302B">
      <w:pPr>
        <w:pStyle w:val="Heading5"/>
        <w:rPr>
          <w:rFonts w:cs="Times New Roman"/>
          <w:szCs w:val="22"/>
        </w:rPr>
      </w:pPr>
      <w:r w:rsidRPr="003B0BAE">
        <w:rPr>
          <w:rFonts w:cs="Times New Roman"/>
          <w:szCs w:val="22"/>
        </w:rPr>
        <w:t xml:space="preserve">Provide single pedestal mount handrails starting no higher than tier </w:t>
      </w:r>
      <w:proofErr w:type="gramStart"/>
      <w:r w:rsidRPr="003B0BAE">
        <w:rPr>
          <w:rFonts w:cs="Times New Roman"/>
          <w:szCs w:val="22"/>
        </w:rPr>
        <w:t xml:space="preserve">2  </w:t>
      </w:r>
      <w:r w:rsidRPr="003B0BAE">
        <w:rPr>
          <w:rFonts w:cs="Times New Roman"/>
          <w:b/>
          <w:szCs w:val="22"/>
        </w:rPr>
        <w:t>[</w:t>
      </w:r>
      <w:proofErr w:type="gramEnd"/>
      <w:r w:rsidRPr="003B0BAE">
        <w:rPr>
          <w:rFonts w:cs="Times New Roman"/>
          <w:b/>
          <w:szCs w:val="22"/>
        </w:rPr>
        <w:t xml:space="preserve">34 inches (864mm)] </w:t>
      </w:r>
      <w:r w:rsidRPr="003B0BAE">
        <w:rPr>
          <w:rFonts w:cs="Times New Roman"/>
          <w:szCs w:val="22"/>
        </w:rPr>
        <w:t xml:space="preserve">high with terminating mid rail.  Handrails shall be lifted, rotated 90 </w:t>
      </w:r>
      <w:proofErr w:type="gramStart"/>
      <w:r w:rsidRPr="003B0BAE">
        <w:rPr>
          <w:rFonts w:cs="Times New Roman"/>
          <w:szCs w:val="22"/>
        </w:rPr>
        <w:t>degrees</w:t>
      </w:r>
      <w:proofErr w:type="gramEnd"/>
      <w:r w:rsidRPr="003B0BAE">
        <w:rPr>
          <w:rFonts w:cs="Times New Roman"/>
          <w:szCs w:val="22"/>
        </w:rPr>
        <w:t xml:space="preserve"> and reinserted for easy storage in socket.  Ends of the handrail shall return to the post, and not extend away from it.  Rails having openings to avoid interference with closed decks are not acceptable.</w:t>
      </w:r>
    </w:p>
    <w:p w14:paraId="1BC92AD6" w14:textId="7B33F016" w:rsidR="000D0621" w:rsidRPr="00447A38" w:rsidRDefault="00E07B5E">
      <w:pPr>
        <w:pStyle w:val="Heading4"/>
      </w:pPr>
      <w:r w:rsidRPr="003B0BAE">
        <w:t xml:space="preserve"> </w:t>
      </w:r>
      <w:r w:rsidR="008F7E3F" w:rsidRPr="00447A38">
        <w:t>[</w:t>
      </w:r>
      <w:r w:rsidR="008F7E3F" w:rsidRPr="0064152C">
        <w:rPr>
          <w:b/>
          <w:bCs w:val="0"/>
        </w:rPr>
        <w:t>Fold and Stow</w:t>
      </w:r>
      <w:r w:rsidR="008F7E3F" w:rsidRPr="00447A38">
        <w:t>]</w:t>
      </w:r>
    </w:p>
    <w:p w14:paraId="6DD12009" w14:textId="35567D10" w:rsidR="00933DE2" w:rsidRPr="003B0BAE" w:rsidRDefault="00933DE2" w:rsidP="001F302B">
      <w:pPr>
        <w:pStyle w:val="Heading5"/>
        <w:rPr>
          <w:rFonts w:cs="Times New Roman"/>
          <w:szCs w:val="22"/>
        </w:rPr>
      </w:pPr>
      <w:r w:rsidRPr="003B0BAE">
        <w:rPr>
          <w:rFonts w:cs="Times New Roman"/>
          <w:szCs w:val="22"/>
        </w:rPr>
        <w:t>Provide single pedestal mount handrails</w:t>
      </w:r>
      <w:r w:rsidRPr="003B0BAE">
        <w:rPr>
          <w:rFonts w:cs="Times New Roman"/>
          <w:b/>
          <w:szCs w:val="22"/>
        </w:rPr>
        <w:t xml:space="preserve"> </w:t>
      </w:r>
      <w:r w:rsidR="0014708B" w:rsidRPr="003B0BAE">
        <w:rPr>
          <w:rFonts w:cs="Times New Roman"/>
          <w:b/>
          <w:szCs w:val="22"/>
        </w:rPr>
        <w:t>[34 inches (</w:t>
      </w:r>
      <w:r w:rsidRPr="003B0BAE">
        <w:rPr>
          <w:rFonts w:cs="Times New Roman"/>
          <w:b/>
          <w:szCs w:val="22"/>
        </w:rPr>
        <w:t>864</w:t>
      </w:r>
      <w:r w:rsidR="0014708B" w:rsidRPr="003B0BAE">
        <w:rPr>
          <w:rFonts w:cs="Times New Roman"/>
          <w:b/>
          <w:szCs w:val="22"/>
        </w:rPr>
        <w:t>mm)</w:t>
      </w:r>
      <w:r w:rsidRPr="003B0BAE">
        <w:rPr>
          <w:rFonts w:cs="Times New Roman"/>
          <w:b/>
          <w:szCs w:val="22"/>
        </w:rPr>
        <w:t xml:space="preserve">] </w:t>
      </w:r>
      <w:r w:rsidRPr="003B0BAE">
        <w:rPr>
          <w:rFonts w:cs="Times New Roman"/>
          <w:szCs w:val="22"/>
        </w:rPr>
        <w:t xml:space="preserve">high with terminating mid rail.  Handrail to be permanently mounted to a rotating socket for rail storage on the intermediate aisle step.  Ends of the handrail shall return to the post, and not extend away from it.  Rails having openings to avoid interference with closed decks are not acceptable. Rails store on top of intermediate aisle step and do protrude beyond the platform surface. </w:t>
      </w:r>
    </w:p>
    <w:p w14:paraId="0759FCCC" w14:textId="77777777" w:rsidR="008F7E3F" w:rsidRPr="003B0BAE" w:rsidRDefault="008F7E3F">
      <w:pPr>
        <w:pStyle w:val="Heading4"/>
      </w:pPr>
      <w:r w:rsidRPr="003B0BAE">
        <w:t>Material and Finish: [</w:t>
      </w:r>
      <w:r w:rsidRPr="00B23BA3">
        <w:rPr>
          <w:b/>
        </w:rPr>
        <w:t>Semi-</w:t>
      </w:r>
      <w:proofErr w:type="gramStart"/>
      <w:r w:rsidRPr="00B23BA3">
        <w:rPr>
          <w:b/>
        </w:rPr>
        <w:t>gloss</w:t>
      </w:r>
      <w:r w:rsidRPr="003B0BAE">
        <w:t>][</w:t>
      </w:r>
      <w:proofErr w:type="gramEnd"/>
      <w:r w:rsidRPr="00B23BA3">
        <w:rPr>
          <w:b/>
        </w:rPr>
        <w:t>Gloss</w:t>
      </w:r>
      <w:r w:rsidRPr="003B0BAE">
        <w:t xml:space="preserve">] </w:t>
      </w:r>
      <w:r w:rsidRPr="0092793D">
        <w:t>powder coated steel</w:t>
      </w:r>
      <w:r w:rsidRPr="003B0BAE">
        <w:t>.</w:t>
      </w:r>
    </w:p>
    <w:p w14:paraId="2243CA3F" w14:textId="6034D665" w:rsidR="008F7E3F" w:rsidRPr="003B0BAE" w:rsidRDefault="008F7E3F">
      <w:pPr>
        <w:pStyle w:val="Heading4"/>
      </w:pPr>
      <w:r w:rsidRPr="003B0BAE">
        <w:t xml:space="preserve">Color: </w:t>
      </w:r>
      <w:r w:rsidRPr="00447A38">
        <w:t>[</w:t>
      </w:r>
      <w:r w:rsidRPr="0064152C">
        <w:rPr>
          <w:b/>
          <w:bCs w:val="0"/>
        </w:rPr>
        <w:t>Black</w:t>
      </w:r>
      <w:proofErr w:type="gramStart"/>
      <w:r w:rsidRPr="00447A38">
        <w:t>][</w:t>
      </w:r>
      <w:proofErr w:type="gramEnd"/>
      <w:r w:rsidRPr="0064152C">
        <w:rPr>
          <w:b/>
          <w:bCs w:val="0"/>
        </w:rPr>
        <w:t>As selected by Architect from manufacturer</w:t>
      </w:r>
      <w:r w:rsidR="00BA5DAF" w:rsidRPr="0064152C">
        <w:rPr>
          <w:b/>
          <w:bCs w:val="0"/>
        </w:rPr>
        <w:t>’</w:t>
      </w:r>
      <w:r w:rsidRPr="0064152C">
        <w:rPr>
          <w:b/>
          <w:bCs w:val="0"/>
        </w:rPr>
        <w:t>s 15 colors</w:t>
      </w:r>
      <w:r w:rsidRPr="003B0BAE">
        <w:t>].</w:t>
      </w:r>
    </w:p>
    <w:p w14:paraId="1DB285D7" w14:textId="6CFB61BF" w:rsidR="008F7E3F" w:rsidRPr="003B0BAE" w:rsidRDefault="008F7E3F" w:rsidP="00331FD0">
      <w:pPr>
        <w:pStyle w:val="Heading3"/>
        <w:rPr>
          <w:rFonts w:cs="Times New Roman"/>
          <w:szCs w:val="22"/>
        </w:rPr>
      </w:pPr>
      <w:r w:rsidRPr="003B0BAE">
        <w:rPr>
          <w:rFonts w:cs="Times New Roman"/>
          <w:szCs w:val="22"/>
        </w:rPr>
        <w:t xml:space="preserve">Front Rail:  Provide not less than </w:t>
      </w:r>
      <w:r w:rsidRPr="003B0BAE">
        <w:rPr>
          <w:rFonts w:cs="Times New Roman"/>
          <w:b/>
          <w:szCs w:val="22"/>
        </w:rPr>
        <w:t xml:space="preserve">[30 inches (762 mm)] </w:t>
      </w:r>
      <w:r w:rsidRPr="003B0BAE">
        <w:rPr>
          <w:rFonts w:cs="Times New Roman"/>
          <w:szCs w:val="22"/>
        </w:rPr>
        <w:t xml:space="preserve">high above deck, steel rails with tubular supports and intermediate members designed with </w:t>
      </w:r>
      <w:r w:rsidRPr="003B0BAE">
        <w:rPr>
          <w:rFonts w:cs="Times New Roman"/>
          <w:b/>
          <w:szCs w:val="22"/>
        </w:rPr>
        <w:t>[4 inch (102 mm)]</w:t>
      </w:r>
      <w:r w:rsidRPr="003B0BAE">
        <w:rPr>
          <w:rFonts w:cs="Times New Roman"/>
          <w:color w:val="009193"/>
          <w:szCs w:val="22"/>
        </w:rPr>
        <w:t xml:space="preserve"> </w:t>
      </w:r>
      <w:r w:rsidRPr="003B0BAE">
        <w:rPr>
          <w:rFonts w:cs="Times New Roman"/>
          <w:szCs w:val="22"/>
        </w:rPr>
        <w:t>sphere passage requirements</w:t>
      </w:r>
      <w:r w:rsidR="007E496E" w:rsidRPr="003B0BAE">
        <w:rPr>
          <w:rFonts w:cs="Times New Roman"/>
          <w:szCs w:val="22"/>
        </w:rPr>
        <w:t>.</w:t>
      </w:r>
    </w:p>
    <w:p w14:paraId="64C5505C" w14:textId="77777777" w:rsidR="008F7E3F" w:rsidRPr="003B0BAE" w:rsidRDefault="008F7E3F" w:rsidP="008F7E3F">
      <w:pPr>
        <w:pStyle w:val="PRT"/>
        <w:numPr>
          <w:ilvl w:val="0"/>
          <w:numId w:val="0"/>
        </w:numPr>
        <w:spacing w:before="360"/>
        <w:rPr>
          <w:vanish/>
          <w:color w:val="0743FF"/>
        </w:rPr>
      </w:pPr>
      <w:r w:rsidRPr="003B0BAE">
        <w:rPr>
          <w:vanish/>
          <w:color w:val="0743FF"/>
        </w:rPr>
        <w:t>Retain the paragraph below for front closure panels for truncated sections, permanent end cutouts or elevated front aisles.</w:t>
      </w:r>
    </w:p>
    <w:p w14:paraId="537A905B" w14:textId="273288D1" w:rsidR="00F4186D" w:rsidRDefault="007E496E" w:rsidP="005D7EA9">
      <w:pPr>
        <w:pStyle w:val="Heading3"/>
        <w:rPr>
          <w:rFonts w:cs="Times New Roman"/>
          <w:szCs w:val="22"/>
        </w:rPr>
      </w:pPr>
      <w:r w:rsidRPr="003B0BAE">
        <w:rPr>
          <w:rFonts w:cs="Times New Roman"/>
          <w:szCs w:val="22"/>
        </w:rPr>
        <w:t>Skirt Panel: On 1st Row, provide galvanized steel front skirt panel to prevent players</w:t>
      </w:r>
      <w:r w:rsidR="000C34B0">
        <w:rPr>
          <w:rFonts w:cs="Times New Roman"/>
          <w:szCs w:val="22"/>
        </w:rPr>
        <w:t>/objects</w:t>
      </w:r>
      <w:r w:rsidRPr="003B0BAE">
        <w:rPr>
          <w:rFonts w:cs="Times New Roman"/>
          <w:szCs w:val="22"/>
        </w:rPr>
        <w:t xml:space="preserve"> from sliding underneath the first row.</w:t>
      </w:r>
    </w:p>
    <w:p w14:paraId="4EDA4915" w14:textId="11C724C1" w:rsidR="007E496E" w:rsidRPr="00F4186D" w:rsidRDefault="00F4186D" w:rsidP="00F4186D">
      <w:pPr>
        <w:overflowPunct/>
        <w:autoSpaceDE/>
        <w:autoSpaceDN/>
        <w:adjustRightInd/>
        <w:spacing w:after="160" w:line="259" w:lineRule="auto"/>
        <w:textAlignment w:val="auto"/>
        <w:rPr>
          <w:rFonts w:eastAsiaTheme="majorEastAsia"/>
          <w:sz w:val="22"/>
          <w:szCs w:val="22"/>
        </w:rPr>
      </w:pPr>
      <w:r>
        <w:rPr>
          <w:szCs w:val="22"/>
        </w:rPr>
        <w:br w:type="page"/>
      </w:r>
    </w:p>
    <w:p w14:paraId="00A8CFAA" w14:textId="67B2DAA3" w:rsidR="008F7E3F" w:rsidRPr="003B0BAE" w:rsidRDefault="008F7E3F" w:rsidP="00331FD0">
      <w:pPr>
        <w:pStyle w:val="Heading3"/>
        <w:rPr>
          <w:rFonts w:cs="Times New Roman"/>
          <w:szCs w:val="22"/>
        </w:rPr>
      </w:pPr>
      <w:r w:rsidRPr="003B0BAE">
        <w:rPr>
          <w:rFonts w:cs="Times New Roman"/>
          <w:szCs w:val="22"/>
        </w:rPr>
        <w:lastRenderedPageBreak/>
        <w:t xml:space="preserve">Fixed Front Closure Panels: Panels extend vertically from underside of front row to within </w:t>
      </w:r>
      <w:r w:rsidR="008F5CC7" w:rsidRPr="003B0BAE">
        <w:rPr>
          <w:rFonts w:cs="Times New Roman"/>
          <w:b/>
          <w:szCs w:val="22"/>
        </w:rPr>
        <w:t>[</w:t>
      </w:r>
      <w:r w:rsidRPr="003B0BAE">
        <w:rPr>
          <w:rFonts w:cs="Times New Roman"/>
          <w:b/>
          <w:szCs w:val="22"/>
        </w:rPr>
        <w:t>1-1/2 inches (38 mm)</w:t>
      </w:r>
      <w:r w:rsidR="008F5CC7" w:rsidRPr="003B0BAE">
        <w:rPr>
          <w:rFonts w:cs="Times New Roman"/>
          <w:b/>
          <w:szCs w:val="22"/>
        </w:rPr>
        <w:t>]</w:t>
      </w:r>
      <w:r w:rsidRPr="003B0BAE">
        <w:rPr>
          <w:rFonts w:cs="Times New Roman"/>
          <w:szCs w:val="22"/>
        </w:rPr>
        <w:t xml:space="preserve"> of floor.   </w:t>
      </w:r>
    </w:p>
    <w:p w14:paraId="673351FF" w14:textId="19BF6BB2" w:rsidR="008F7E3F" w:rsidRPr="003B0BAE" w:rsidRDefault="008F7E3F">
      <w:pPr>
        <w:pStyle w:val="Heading4"/>
      </w:pPr>
      <w:r w:rsidRPr="003B0BAE">
        <w:t>Material: [</w:t>
      </w:r>
      <w:r w:rsidRPr="00B23BA3">
        <w:t xml:space="preserve">5/8 inch (16 mm) </w:t>
      </w:r>
      <w:proofErr w:type="gramStart"/>
      <w:r w:rsidRPr="00B23BA3">
        <w:t>plywood</w:t>
      </w:r>
      <w:r w:rsidRPr="003B0BAE">
        <w:t>][</w:t>
      </w:r>
      <w:proofErr w:type="spellStart"/>
      <w:proofErr w:type="gramEnd"/>
      <w:r w:rsidRPr="00B23BA3">
        <w:t>Polydeck</w:t>
      </w:r>
      <w:proofErr w:type="spellEnd"/>
      <w:r w:rsidRPr="00B23BA3">
        <w:t xml:space="preserve"> attached to a powder coated steel framework</w:t>
      </w:r>
      <w:r w:rsidRPr="003B0BAE">
        <w:t>].</w:t>
      </w:r>
    </w:p>
    <w:p w14:paraId="36DD880B" w14:textId="5F9346B5" w:rsidR="008F7E3F" w:rsidRPr="003B0BAE" w:rsidRDefault="008F7E3F">
      <w:pPr>
        <w:pStyle w:val="Heading4"/>
      </w:pPr>
      <w:r w:rsidRPr="003B0BAE">
        <w:t>Color: [</w:t>
      </w:r>
      <w:r w:rsidRPr="00B23BA3">
        <w:rPr>
          <w:b/>
        </w:rPr>
        <w:t>Gray</w:t>
      </w:r>
      <w:r w:rsidRPr="003B0BAE">
        <w:t>][</w:t>
      </w:r>
      <w:r w:rsidRPr="00B23BA3">
        <w:rPr>
          <w:b/>
        </w:rPr>
        <w:t>Black</w:t>
      </w:r>
      <w:r w:rsidRPr="003B0BAE">
        <w:t>][</w:t>
      </w:r>
      <w:r w:rsidRPr="00B23BA3">
        <w:rPr>
          <w:b/>
        </w:rPr>
        <w:t>Beige</w:t>
      </w:r>
      <w:r w:rsidRPr="003B0BAE">
        <w:t>].</w:t>
      </w:r>
    </w:p>
    <w:p w14:paraId="6BB8DC38" w14:textId="3CBCE9B6" w:rsidR="008F7E3F" w:rsidRPr="003B0BAE" w:rsidRDefault="008F7E3F" w:rsidP="00331FD0">
      <w:pPr>
        <w:pStyle w:val="Heading3"/>
        <w:rPr>
          <w:rFonts w:cs="Times New Roman"/>
          <w:szCs w:val="22"/>
        </w:rPr>
      </w:pPr>
      <w:r w:rsidRPr="003B0BAE">
        <w:rPr>
          <w:rFonts w:cs="Times New Roman"/>
          <w:szCs w:val="22"/>
        </w:rPr>
        <w:t xml:space="preserve">Fixed Rear Closure Panels: Panels extend vertically from underside of front row to up to </w:t>
      </w:r>
      <w:r w:rsidR="00AD617C" w:rsidRPr="003B0BAE">
        <w:rPr>
          <w:rFonts w:cs="Times New Roman"/>
          <w:b/>
          <w:szCs w:val="22"/>
        </w:rPr>
        <w:t>[</w:t>
      </w:r>
      <w:r w:rsidRPr="003B0BAE">
        <w:rPr>
          <w:rFonts w:cs="Times New Roman"/>
          <w:b/>
          <w:szCs w:val="22"/>
        </w:rPr>
        <w:t>8 feet (2</w:t>
      </w:r>
      <w:r w:rsidR="0051451C" w:rsidRPr="003B0BAE">
        <w:rPr>
          <w:rFonts w:cs="Times New Roman"/>
          <w:b/>
          <w:szCs w:val="22"/>
        </w:rPr>
        <w:t>.</w:t>
      </w:r>
      <w:r w:rsidRPr="003B0BAE">
        <w:rPr>
          <w:rFonts w:cs="Times New Roman"/>
          <w:b/>
          <w:szCs w:val="22"/>
        </w:rPr>
        <w:t>4</w:t>
      </w:r>
      <w:r w:rsidR="0051451C" w:rsidRPr="003B0BAE">
        <w:rPr>
          <w:rFonts w:cs="Times New Roman"/>
          <w:b/>
          <w:szCs w:val="22"/>
        </w:rPr>
        <w:t>m</w:t>
      </w:r>
      <w:r w:rsidRPr="003B0BAE">
        <w:rPr>
          <w:rFonts w:cs="Times New Roman"/>
          <w:b/>
          <w:szCs w:val="22"/>
        </w:rPr>
        <w:t>)</w:t>
      </w:r>
      <w:r w:rsidR="00AD617C" w:rsidRPr="003B0BAE">
        <w:rPr>
          <w:rFonts w:cs="Times New Roman"/>
          <w:b/>
          <w:szCs w:val="22"/>
        </w:rPr>
        <w:t>]</w:t>
      </w:r>
      <w:r w:rsidRPr="003B0BAE">
        <w:rPr>
          <w:rFonts w:cs="Times New Roman"/>
          <w:szCs w:val="22"/>
        </w:rPr>
        <w:t xml:space="preserve"> high within </w:t>
      </w:r>
      <w:r w:rsidRPr="003B0BAE">
        <w:rPr>
          <w:rFonts w:cs="Times New Roman"/>
          <w:b/>
          <w:szCs w:val="22"/>
        </w:rPr>
        <w:t>[1-1/2 inches (38 mm)]</w:t>
      </w:r>
      <w:r w:rsidRPr="003B0BAE">
        <w:rPr>
          <w:rFonts w:cs="Times New Roman"/>
          <w:szCs w:val="22"/>
        </w:rPr>
        <w:t xml:space="preserve"> of floor.   </w:t>
      </w:r>
    </w:p>
    <w:p w14:paraId="2DE54276" w14:textId="77777777" w:rsidR="008F7E3F" w:rsidRPr="003B0BAE" w:rsidRDefault="008F7E3F">
      <w:pPr>
        <w:pStyle w:val="Heading4"/>
      </w:pPr>
      <w:r w:rsidRPr="003B0BAE">
        <w:t>Material: [</w:t>
      </w:r>
      <w:r w:rsidRPr="00B23BA3">
        <w:t xml:space="preserve">5/8 inch (16 mm) </w:t>
      </w:r>
      <w:proofErr w:type="gramStart"/>
      <w:r w:rsidRPr="00B23BA3">
        <w:t>plywood</w:t>
      </w:r>
      <w:r w:rsidRPr="003B0BAE">
        <w:t>][</w:t>
      </w:r>
      <w:proofErr w:type="spellStart"/>
      <w:proofErr w:type="gramEnd"/>
      <w:r w:rsidRPr="00B23BA3">
        <w:t>Polydeck</w:t>
      </w:r>
      <w:proofErr w:type="spellEnd"/>
      <w:r w:rsidRPr="00B23BA3">
        <w:t xml:space="preserve"> attached to a powder coated steel framework</w:t>
      </w:r>
      <w:r w:rsidRPr="003B0BAE">
        <w:t>].</w:t>
      </w:r>
    </w:p>
    <w:p w14:paraId="4F3374EB" w14:textId="77777777" w:rsidR="008F7E3F" w:rsidRPr="003B0BAE" w:rsidRDefault="008F7E3F">
      <w:pPr>
        <w:pStyle w:val="Heading4"/>
      </w:pPr>
      <w:r w:rsidRPr="003B0BAE">
        <w:t>Color: [</w:t>
      </w:r>
      <w:r w:rsidRPr="00B23BA3">
        <w:rPr>
          <w:b/>
        </w:rPr>
        <w:t>Gray</w:t>
      </w:r>
      <w:r w:rsidRPr="003B0BAE">
        <w:t>][</w:t>
      </w:r>
      <w:r w:rsidRPr="00B23BA3">
        <w:rPr>
          <w:b/>
        </w:rPr>
        <w:t>Black</w:t>
      </w:r>
      <w:r w:rsidRPr="003B0BAE">
        <w:t>][</w:t>
      </w:r>
      <w:r w:rsidRPr="00B23BA3">
        <w:rPr>
          <w:b/>
        </w:rPr>
        <w:t>Beige</w:t>
      </w:r>
      <w:r w:rsidRPr="003B0BAE">
        <w:t>].</w:t>
      </w:r>
    </w:p>
    <w:p w14:paraId="0419433A" w14:textId="77777777" w:rsidR="008F7E3F" w:rsidRPr="003B0BAE" w:rsidRDefault="008F7E3F" w:rsidP="00331FD0">
      <w:pPr>
        <w:pStyle w:val="Heading3"/>
        <w:rPr>
          <w:rFonts w:cs="Times New Roman"/>
          <w:szCs w:val="22"/>
        </w:rPr>
      </w:pPr>
      <w:r w:rsidRPr="003B0BAE">
        <w:rPr>
          <w:rFonts w:cs="Times New Roman"/>
          <w:szCs w:val="22"/>
        </w:rPr>
        <w:t>End Closure Panels: For closed stack position at each exposed bank end.   </w:t>
      </w:r>
    </w:p>
    <w:p w14:paraId="5834B21B" w14:textId="77777777" w:rsidR="008F7E3F" w:rsidRPr="003B0BAE" w:rsidRDefault="008F7E3F">
      <w:pPr>
        <w:pStyle w:val="Heading4"/>
      </w:pPr>
      <w:r w:rsidRPr="003B0BAE">
        <w:t>Material: [</w:t>
      </w:r>
      <w:r w:rsidRPr="00B23BA3">
        <w:t xml:space="preserve">5/8 inch (16 mm) </w:t>
      </w:r>
      <w:proofErr w:type="gramStart"/>
      <w:r w:rsidRPr="00B23BA3">
        <w:t>plywood</w:t>
      </w:r>
      <w:r w:rsidRPr="003B0BAE">
        <w:t>][</w:t>
      </w:r>
      <w:proofErr w:type="spellStart"/>
      <w:proofErr w:type="gramEnd"/>
      <w:r w:rsidRPr="00B23BA3">
        <w:t>Polydeck</w:t>
      </w:r>
      <w:proofErr w:type="spellEnd"/>
      <w:r w:rsidRPr="00B23BA3">
        <w:t xml:space="preserve"> attached to a powder coated steel framework</w:t>
      </w:r>
      <w:r w:rsidRPr="003B0BAE">
        <w:t>].</w:t>
      </w:r>
    </w:p>
    <w:p w14:paraId="78A18BD3" w14:textId="6C38C3A9" w:rsidR="008F7E3F" w:rsidRDefault="008F7E3F">
      <w:pPr>
        <w:pStyle w:val="Heading4"/>
      </w:pPr>
      <w:r w:rsidRPr="003B0BAE">
        <w:t>Color: [</w:t>
      </w:r>
      <w:r w:rsidRPr="00B23BA3">
        <w:rPr>
          <w:b/>
        </w:rPr>
        <w:t>Gray</w:t>
      </w:r>
      <w:r w:rsidRPr="003B0BAE">
        <w:t>][</w:t>
      </w:r>
      <w:r w:rsidRPr="00B23BA3">
        <w:rPr>
          <w:b/>
        </w:rPr>
        <w:t>Black</w:t>
      </w:r>
      <w:r w:rsidRPr="003B0BAE">
        <w:t>][</w:t>
      </w:r>
      <w:r w:rsidRPr="00B23BA3">
        <w:rPr>
          <w:b/>
        </w:rPr>
        <w:t>Beige</w:t>
      </w:r>
      <w:r w:rsidRPr="003B0BAE">
        <w:t>].</w:t>
      </w:r>
    </w:p>
    <w:p w14:paraId="5450C50A" w14:textId="77777777" w:rsidR="0092793D" w:rsidRDefault="0092793D" w:rsidP="0092793D">
      <w:pPr>
        <w:pStyle w:val="Heading3"/>
      </w:pPr>
      <w:r>
        <w:t>Steps</w:t>
      </w:r>
    </w:p>
    <w:p w14:paraId="39A3F02B" w14:textId="2382741A" w:rsidR="0092793D" w:rsidRDefault="00A33241">
      <w:pPr>
        <w:pStyle w:val="Heading4"/>
      </w:pPr>
      <w:r>
        <w:t>[</w:t>
      </w:r>
      <w:r w:rsidR="0092793D" w:rsidRPr="00B23BA3">
        <w:rPr>
          <w:b/>
        </w:rPr>
        <w:t>Sure-Step (Flip-up Front Aisle Step)</w:t>
      </w:r>
      <w:r>
        <w:t>]</w:t>
      </w:r>
      <w:r w:rsidR="0092793D">
        <w:t xml:space="preserve">:  Permanently hinged to the front row to ensure availability and ease of operation. Two 3” diameter x ¾” wide non-marking front wheels are provided so that the system can be operated with the Sure-Step in the stored or deployed position. All edges coined, hemmed or radiused with front edge protective rubber bumpers.  Abrasive-backed non-slip tread identifier on leading edge of nosing.  For aisle widths greater than 6’-0”, two side by side hinged steps are provided. </w:t>
      </w:r>
    </w:p>
    <w:p w14:paraId="61416BCC" w14:textId="2759530F" w:rsidR="0092793D" w:rsidRDefault="00A33241">
      <w:pPr>
        <w:pStyle w:val="Heading4"/>
      </w:pPr>
      <w:r>
        <w:t>[</w:t>
      </w:r>
      <w:r w:rsidR="0092793D" w:rsidRPr="00B23BA3">
        <w:rPr>
          <w:b/>
        </w:rPr>
        <w:t>Removeable Front Aisle Steps</w:t>
      </w:r>
      <w:r>
        <w:t>]</w:t>
      </w:r>
      <w:r w:rsidR="0092793D">
        <w:t xml:space="preserve">:  At each vertical aisle location front aisle step. Front steps shall engage with front row to prevent accidental separation or movement.  Provide four non-skid rubber feet each [1 inch (25 mm)] in diameter. Full radius end caps on all four edges.  </w:t>
      </w:r>
    </w:p>
    <w:p w14:paraId="6DF2275F" w14:textId="6EAB0B78" w:rsidR="0092793D" w:rsidRDefault="00A33241">
      <w:pPr>
        <w:pStyle w:val="Heading4"/>
      </w:pPr>
      <w:r>
        <w:t>[</w:t>
      </w:r>
      <w:r w:rsidR="0092793D" w:rsidRPr="00B23BA3">
        <w:rPr>
          <w:b/>
        </w:rPr>
        <w:t>Intermediate Aisle Steps</w:t>
      </w:r>
      <w:r>
        <w:t>]</w:t>
      </w:r>
      <w:r w:rsidR="0092793D">
        <w:t>:  Fully enclosed, at each vertical aisle.  Full radius end caps on all four edges.  Adhesive-backed abrasive non-slip tread surface.</w:t>
      </w:r>
    </w:p>
    <w:p w14:paraId="50EF53D2" w14:textId="6F0DB65F" w:rsidR="0092793D" w:rsidRDefault="00A33241">
      <w:pPr>
        <w:pStyle w:val="Heading4"/>
      </w:pPr>
      <w:r>
        <w:t>[</w:t>
      </w:r>
      <w:r w:rsidR="0092793D" w:rsidRPr="00B23BA3">
        <w:rPr>
          <w:b/>
        </w:rPr>
        <w:t>Portable Front Stairs</w:t>
      </w:r>
      <w:r>
        <w:t>]</w:t>
      </w:r>
      <w:r w:rsidR="0092793D" w:rsidRPr="0092793D">
        <w:t xml:space="preserve">:  Portable access-stair units equipped with handrails, with full-swiveling, nonmarring wheels and a locking mechanism to prevent movement during use. </w:t>
      </w:r>
    </w:p>
    <w:p w14:paraId="58B72966" w14:textId="17C9AAD1" w:rsidR="0092793D" w:rsidRPr="003B0BAE" w:rsidRDefault="00A33241">
      <w:pPr>
        <w:pStyle w:val="Heading4"/>
      </w:pPr>
      <w:r>
        <w:t>[</w:t>
      </w:r>
      <w:r w:rsidR="0092793D" w:rsidRPr="00B23BA3">
        <w:rPr>
          <w:b/>
        </w:rPr>
        <w:t>Transitional Top Step</w:t>
      </w:r>
      <w:r>
        <w:t>]</w:t>
      </w:r>
      <w:r w:rsidR="0092793D">
        <w:t>:  Fully enclosed, at each vertical aisle where last row of telescoping stands transitions to another building level. Construction to match adjacent steps.</w:t>
      </w:r>
    </w:p>
    <w:p w14:paraId="687E0B92" w14:textId="77777777" w:rsidR="008F7E3F" w:rsidRPr="003B0BAE" w:rsidRDefault="008F7E3F" w:rsidP="00331FD0">
      <w:pPr>
        <w:pStyle w:val="Heading2"/>
        <w:rPr>
          <w:rFonts w:cs="Times New Roman"/>
          <w:sz w:val="22"/>
          <w:szCs w:val="22"/>
        </w:rPr>
      </w:pPr>
      <w:r w:rsidRPr="003B0BAE">
        <w:rPr>
          <w:rFonts w:cs="Times New Roman"/>
          <w:sz w:val="22"/>
          <w:szCs w:val="22"/>
        </w:rPr>
        <w:t>COMPONENTS</w:t>
      </w:r>
    </w:p>
    <w:p w14:paraId="468ECBDC" w14:textId="77777777" w:rsidR="008F7E3F" w:rsidRPr="003B0BAE" w:rsidRDefault="008F7E3F" w:rsidP="008F7E3F">
      <w:pPr>
        <w:pStyle w:val="PRT"/>
        <w:numPr>
          <w:ilvl w:val="0"/>
          <w:numId w:val="0"/>
        </w:numPr>
        <w:spacing w:before="240"/>
        <w:rPr>
          <w:vanish/>
          <w:color w:val="0743FF"/>
        </w:rPr>
      </w:pPr>
      <w:r w:rsidRPr="003B0BAE">
        <w:rPr>
          <w:vanish/>
          <w:color w:val="0743FF"/>
        </w:rPr>
        <w:t>Section Lengths:  Each bank shall contain sections not to exceed 27 feet (8230mm) in length with a minimum of two supporting frames per row, each section. Make selections by removal of alternates.</w:t>
      </w:r>
    </w:p>
    <w:p w14:paraId="7DAE43F0" w14:textId="77777777" w:rsidR="00DF4BA5" w:rsidRPr="003B0BAE" w:rsidRDefault="008F7E3F" w:rsidP="00331FD0">
      <w:pPr>
        <w:pStyle w:val="Heading3"/>
        <w:rPr>
          <w:rFonts w:cs="Times New Roman"/>
          <w:szCs w:val="22"/>
        </w:rPr>
      </w:pPr>
      <w:r w:rsidRPr="003B0BAE">
        <w:rPr>
          <w:rFonts w:cs="Times New Roman"/>
          <w:szCs w:val="22"/>
        </w:rPr>
        <w:t>Deck</w:t>
      </w:r>
      <w:r w:rsidR="00DF4BA5" w:rsidRPr="003B0BAE">
        <w:rPr>
          <w:rFonts w:cs="Times New Roman"/>
          <w:szCs w:val="22"/>
        </w:rPr>
        <w:t>ing</w:t>
      </w:r>
    </w:p>
    <w:p w14:paraId="7CCC7D32" w14:textId="728D2D25" w:rsidR="00DF4BA5" w:rsidRPr="0064152C" w:rsidRDefault="00825132">
      <w:pPr>
        <w:pStyle w:val="Heading4"/>
        <w:rPr>
          <w:b/>
          <w:bCs w:val="0"/>
        </w:rPr>
      </w:pPr>
      <w:r w:rsidRPr="0064152C">
        <w:rPr>
          <w:b/>
          <w:bCs w:val="0"/>
        </w:rPr>
        <w:t>[P</w:t>
      </w:r>
      <w:r w:rsidR="00DF4BA5" w:rsidRPr="0064152C">
        <w:rPr>
          <w:b/>
          <w:bCs w:val="0"/>
        </w:rPr>
        <w:t>lywood</w:t>
      </w:r>
      <w:r w:rsidRPr="0064152C">
        <w:rPr>
          <w:b/>
          <w:bCs w:val="0"/>
        </w:rPr>
        <w:t>]</w:t>
      </w:r>
    </w:p>
    <w:p w14:paraId="47B18F69" w14:textId="06C5D0CF" w:rsidR="00DF4BA5" w:rsidRPr="003B0BAE" w:rsidRDefault="008F7E3F" w:rsidP="001F302B">
      <w:pPr>
        <w:pStyle w:val="Heading5"/>
        <w:rPr>
          <w:rFonts w:cs="Times New Roman"/>
          <w:szCs w:val="22"/>
        </w:rPr>
      </w:pPr>
      <w:r w:rsidRPr="003B0BAE">
        <w:rPr>
          <w:rFonts w:cs="Times New Roman"/>
          <w:szCs w:val="22"/>
        </w:rPr>
        <w:t>5/8 inch (16 mm) thick AC grade tongue and groove Southern Yellow Pine</w:t>
      </w:r>
      <w:r w:rsidR="00DF4BA5" w:rsidRPr="003B0BAE">
        <w:rPr>
          <w:rFonts w:cs="Times New Roman"/>
          <w:szCs w:val="22"/>
        </w:rPr>
        <w:t xml:space="preserve"> with clear urethane, high gloss finish.</w:t>
      </w:r>
    </w:p>
    <w:p w14:paraId="22D5C115" w14:textId="66E898DC" w:rsidR="00DF4BA5" w:rsidRPr="0064152C" w:rsidRDefault="00825132">
      <w:pPr>
        <w:pStyle w:val="Heading4"/>
        <w:rPr>
          <w:b/>
          <w:bCs w:val="0"/>
        </w:rPr>
      </w:pPr>
      <w:r w:rsidRPr="0064152C">
        <w:rPr>
          <w:b/>
          <w:bCs w:val="0"/>
        </w:rPr>
        <w:t>[</w:t>
      </w:r>
      <w:proofErr w:type="spellStart"/>
      <w:r w:rsidRPr="0064152C">
        <w:rPr>
          <w:b/>
          <w:bCs w:val="0"/>
        </w:rPr>
        <w:t>P</w:t>
      </w:r>
      <w:r w:rsidR="0064620A" w:rsidRPr="0064152C">
        <w:rPr>
          <w:b/>
          <w:bCs w:val="0"/>
        </w:rPr>
        <w:t>olydeck</w:t>
      </w:r>
      <w:proofErr w:type="spellEnd"/>
      <w:r w:rsidRPr="0064152C">
        <w:rPr>
          <w:b/>
          <w:bCs w:val="0"/>
        </w:rPr>
        <w:t>]</w:t>
      </w:r>
    </w:p>
    <w:p w14:paraId="6F2F9F5F" w14:textId="42FF979E" w:rsidR="008F7E3F" w:rsidRPr="003B0BAE" w:rsidRDefault="008F7E3F" w:rsidP="001F302B">
      <w:pPr>
        <w:pStyle w:val="Heading5"/>
        <w:rPr>
          <w:rFonts w:cs="Times New Roman"/>
          <w:szCs w:val="22"/>
        </w:rPr>
      </w:pPr>
      <w:r w:rsidRPr="003B0BAE">
        <w:rPr>
          <w:rFonts w:cs="Times New Roman"/>
          <w:szCs w:val="22"/>
        </w:rPr>
        <w:t>5/8 inch (16 mm) thick BC grade polyethylene-top-coated tongue</w:t>
      </w:r>
      <w:r w:rsidR="00DF4BA5" w:rsidRPr="003B0BAE">
        <w:rPr>
          <w:rFonts w:cs="Times New Roman"/>
          <w:szCs w:val="22"/>
        </w:rPr>
        <w:t xml:space="preserve"> and groove Douglas Fir plywood.</w:t>
      </w:r>
    </w:p>
    <w:p w14:paraId="56D30F42" w14:textId="77777777" w:rsidR="00DF4BA5" w:rsidRPr="003B0BAE" w:rsidRDefault="00DF4BA5" w:rsidP="001F302B">
      <w:pPr>
        <w:pStyle w:val="Heading5"/>
        <w:rPr>
          <w:rFonts w:cs="Times New Roman"/>
          <w:szCs w:val="22"/>
        </w:rPr>
      </w:pPr>
      <w:r w:rsidRPr="003B0BAE">
        <w:rPr>
          <w:rFonts w:cs="Times New Roman"/>
          <w:szCs w:val="22"/>
        </w:rPr>
        <w:t xml:space="preserve">Polyethylene overlay bonded to substrate, </w:t>
      </w:r>
      <w:r w:rsidRPr="003B0BAE">
        <w:rPr>
          <w:rFonts w:cs="Times New Roman"/>
          <w:b/>
          <w:szCs w:val="22"/>
        </w:rPr>
        <w:t>[0.03 inch (0.8 mm)]</w:t>
      </w:r>
      <w:r w:rsidRPr="003B0BAE">
        <w:rPr>
          <w:rFonts w:cs="Times New Roman"/>
          <w:szCs w:val="22"/>
        </w:rPr>
        <w:t xml:space="preserve"> thickness. </w:t>
      </w:r>
    </w:p>
    <w:p w14:paraId="62685007" w14:textId="667A61A8" w:rsidR="00DF4BA5" w:rsidRPr="00F828F0" w:rsidRDefault="00DF4BA5" w:rsidP="0064152C">
      <w:pPr>
        <w:pStyle w:val="Heading5"/>
        <w:rPr>
          <w:b/>
          <w:szCs w:val="22"/>
        </w:rPr>
      </w:pPr>
      <w:r w:rsidRPr="00F828F0">
        <w:rPr>
          <w:rFonts w:cs="Times New Roman"/>
          <w:szCs w:val="22"/>
        </w:rPr>
        <w:t>Color</w:t>
      </w:r>
      <w:proofErr w:type="gramStart"/>
      <w:r w:rsidRPr="00F828F0">
        <w:rPr>
          <w:rFonts w:cs="Times New Roman"/>
          <w:szCs w:val="22"/>
        </w:rPr>
        <w:t xml:space="preserve">:  </w:t>
      </w:r>
      <w:r w:rsidRPr="00F828F0">
        <w:rPr>
          <w:rFonts w:cs="Times New Roman"/>
          <w:b/>
          <w:szCs w:val="22"/>
        </w:rPr>
        <w:t>[</w:t>
      </w:r>
      <w:proofErr w:type="gramEnd"/>
      <w:r w:rsidRPr="000C34B0">
        <w:rPr>
          <w:rFonts w:cs="Times New Roman"/>
          <w:b/>
          <w:bCs/>
          <w:szCs w:val="22"/>
        </w:rPr>
        <w:t>Black</w:t>
      </w:r>
      <w:r w:rsidRPr="000C34B0">
        <w:rPr>
          <w:rFonts w:cs="Times New Roman"/>
          <w:b/>
          <w:szCs w:val="22"/>
        </w:rPr>
        <w:t>][</w:t>
      </w:r>
      <w:r w:rsidRPr="000C34B0">
        <w:rPr>
          <w:rFonts w:cs="Times New Roman"/>
          <w:b/>
          <w:bCs/>
          <w:szCs w:val="22"/>
        </w:rPr>
        <w:t>Gray</w:t>
      </w:r>
      <w:r w:rsidRPr="000C34B0">
        <w:rPr>
          <w:rFonts w:cs="Times New Roman"/>
          <w:b/>
          <w:szCs w:val="22"/>
        </w:rPr>
        <w:t>][</w:t>
      </w:r>
      <w:r w:rsidRPr="000C34B0">
        <w:rPr>
          <w:rFonts w:cs="Times New Roman"/>
          <w:b/>
          <w:bCs/>
          <w:szCs w:val="22"/>
        </w:rPr>
        <w:t>Beige</w:t>
      </w:r>
      <w:r w:rsidRPr="000C34B0">
        <w:rPr>
          <w:rFonts w:cs="Times New Roman"/>
          <w:b/>
          <w:szCs w:val="22"/>
        </w:rPr>
        <w:t>]</w:t>
      </w:r>
      <w:r w:rsidR="007A11E9" w:rsidRPr="000C34B0">
        <w:rPr>
          <w:rFonts w:cs="Times New Roman"/>
          <w:szCs w:val="22"/>
        </w:rPr>
        <w:t>.</w:t>
      </w:r>
    </w:p>
    <w:p w14:paraId="6410DE17" w14:textId="0A5F7094" w:rsidR="00DF4BA5" w:rsidRPr="003B0BAE" w:rsidRDefault="000C34B0">
      <w:pPr>
        <w:pStyle w:val="Heading4"/>
      </w:pPr>
      <w:r w:rsidRPr="003B0BAE" w:rsidDel="00F828F0">
        <w:rPr>
          <w:rFonts w:cs="Times New Roman"/>
          <w:b/>
        </w:rPr>
        <w:t xml:space="preserve"> </w:t>
      </w:r>
      <w:r w:rsidR="0064152C">
        <w:rPr>
          <w:b/>
          <w:bCs w:val="0"/>
        </w:rPr>
        <w:t>[</w:t>
      </w:r>
      <w:r w:rsidR="00825132" w:rsidRPr="0064152C">
        <w:rPr>
          <w:b/>
          <w:bCs w:val="0"/>
        </w:rPr>
        <w:t>C</w:t>
      </w:r>
      <w:r w:rsidR="00DF4BA5" w:rsidRPr="0064152C">
        <w:rPr>
          <w:b/>
          <w:bCs w:val="0"/>
        </w:rPr>
        <w:t>arpet</w:t>
      </w:r>
      <w:r w:rsidR="007A11E9" w:rsidRPr="0064152C">
        <w:rPr>
          <w:b/>
          <w:bCs w:val="0"/>
        </w:rPr>
        <w:t>]</w:t>
      </w:r>
      <w:r w:rsidR="008F7E3F" w:rsidRPr="003B0BAE">
        <w:t xml:space="preserve">  </w:t>
      </w:r>
    </w:p>
    <w:p w14:paraId="45C93F66" w14:textId="37643DB6" w:rsidR="00825132" w:rsidRPr="003B0BAE" w:rsidRDefault="00825132" w:rsidP="001F302B">
      <w:pPr>
        <w:pStyle w:val="Heading5"/>
        <w:rPr>
          <w:rFonts w:cs="Times New Roman"/>
          <w:szCs w:val="22"/>
        </w:rPr>
      </w:pPr>
      <w:r w:rsidRPr="003B0BAE">
        <w:rPr>
          <w:rFonts w:cs="Times New Roman"/>
          <w:szCs w:val="22"/>
        </w:rPr>
        <w:t>Provide at decks and steps tufted, level loop, TARR rat</w:t>
      </w:r>
      <w:r w:rsidR="00AD617C" w:rsidRPr="003B0BAE">
        <w:rPr>
          <w:rFonts w:cs="Times New Roman"/>
          <w:szCs w:val="22"/>
        </w:rPr>
        <w:t>ed – ‘heavy foot traffic’ -</w:t>
      </w:r>
      <w:r w:rsidRPr="003B0BAE">
        <w:rPr>
          <w:rFonts w:cs="Times New Roman"/>
          <w:szCs w:val="22"/>
        </w:rPr>
        <w:t xml:space="preserve"> polyester pile with woven synthetic backing.  Mount to plywood deck as substrate. Carpet color to be of manufacturer's standard selection.</w:t>
      </w:r>
    </w:p>
    <w:p w14:paraId="461269BE" w14:textId="2923E0AC" w:rsidR="00F4186D" w:rsidRDefault="008F7E3F">
      <w:pPr>
        <w:pStyle w:val="Heading4"/>
      </w:pPr>
      <w:r w:rsidRPr="003B0BAE">
        <w:t>As selected by Architect from manufacturers standard colors.</w:t>
      </w:r>
    </w:p>
    <w:p w14:paraId="7F4F8811" w14:textId="1D8340CB" w:rsidR="008F7E3F" w:rsidRPr="00F4186D" w:rsidRDefault="00F4186D" w:rsidP="00F4186D">
      <w:pPr>
        <w:overflowPunct/>
        <w:autoSpaceDE/>
        <w:autoSpaceDN/>
        <w:adjustRightInd/>
        <w:spacing w:after="160" w:line="259" w:lineRule="auto"/>
        <w:textAlignment w:val="auto"/>
        <w:rPr>
          <w:rFonts w:eastAsiaTheme="majorEastAsia" w:cstheme="majorBidi"/>
          <w:bCs/>
          <w:iCs/>
          <w:sz w:val="22"/>
          <w:szCs w:val="22"/>
        </w:rPr>
      </w:pPr>
      <w:r>
        <w:br w:type="page"/>
      </w:r>
    </w:p>
    <w:p w14:paraId="0DD4D0C8" w14:textId="77777777" w:rsidR="008F7E3F" w:rsidRPr="003B0BAE" w:rsidRDefault="008F7E3F" w:rsidP="00331FD0">
      <w:pPr>
        <w:pStyle w:val="Heading3"/>
        <w:rPr>
          <w:rFonts w:cs="Times New Roman"/>
          <w:szCs w:val="22"/>
        </w:rPr>
      </w:pPr>
      <w:r w:rsidRPr="003B0BAE">
        <w:rPr>
          <w:rFonts w:cs="Times New Roman"/>
          <w:szCs w:val="22"/>
        </w:rPr>
        <w:lastRenderedPageBreak/>
        <w:t>Understructure:  </w:t>
      </w:r>
    </w:p>
    <w:p w14:paraId="77BC21CA" w14:textId="16346BA1" w:rsidR="008F7E3F" w:rsidRPr="0092793D" w:rsidRDefault="008F7E3F">
      <w:pPr>
        <w:pStyle w:val="Heading4"/>
      </w:pPr>
      <w:r w:rsidRPr="0092793D">
        <w:t>Finish</w:t>
      </w:r>
      <w:proofErr w:type="gramStart"/>
      <w:r w:rsidRPr="0092793D">
        <w:t xml:space="preserve">:  </w:t>
      </w:r>
      <w:r w:rsidRPr="0064152C">
        <w:rPr>
          <w:b/>
          <w:bCs w:val="0"/>
        </w:rPr>
        <w:t>[</w:t>
      </w:r>
      <w:proofErr w:type="gramEnd"/>
      <w:r w:rsidRPr="0064152C">
        <w:rPr>
          <w:b/>
          <w:bCs w:val="0"/>
        </w:rPr>
        <w:t xml:space="preserve">Rust-inhibiting black finish][Hot dipped galvanized </w:t>
      </w:r>
      <w:r w:rsidR="00740EFD" w:rsidRPr="0064152C">
        <w:rPr>
          <w:b/>
          <w:bCs w:val="0"/>
        </w:rPr>
        <w:t>(</w:t>
      </w:r>
      <w:r w:rsidRPr="0064152C">
        <w:rPr>
          <w:b/>
          <w:bCs w:val="0"/>
        </w:rPr>
        <w:t>High humidity finish</w:t>
      </w:r>
      <w:r w:rsidR="00740EFD" w:rsidRPr="0064152C">
        <w:rPr>
          <w:b/>
          <w:bCs w:val="0"/>
        </w:rPr>
        <w:t>)</w:t>
      </w:r>
      <w:r w:rsidRPr="0092793D">
        <w:t>]</w:t>
      </w:r>
      <w:r w:rsidR="0092793D">
        <w:t>.</w:t>
      </w:r>
    </w:p>
    <w:p w14:paraId="07693986" w14:textId="7411CF95" w:rsidR="008F7E3F" w:rsidRPr="0092793D" w:rsidRDefault="008F7E3F">
      <w:pPr>
        <w:pStyle w:val="Heading4"/>
      </w:pPr>
      <w:r w:rsidRPr="0092793D">
        <w:t>Hardware finish</w:t>
      </w:r>
      <w:proofErr w:type="gramStart"/>
      <w:r w:rsidRPr="0092793D">
        <w:t xml:space="preserve">:  </w:t>
      </w:r>
      <w:r w:rsidR="00740EFD" w:rsidRPr="0064152C">
        <w:rPr>
          <w:b/>
          <w:bCs w:val="0"/>
        </w:rPr>
        <w:t>[</w:t>
      </w:r>
      <w:proofErr w:type="gramEnd"/>
      <w:r w:rsidRPr="0064152C">
        <w:rPr>
          <w:b/>
          <w:bCs w:val="0"/>
        </w:rPr>
        <w:t>Zinc-plated</w:t>
      </w:r>
      <w:r w:rsidR="003C3701" w:rsidRPr="0064152C">
        <w:rPr>
          <w:b/>
          <w:bCs w:val="0"/>
        </w:rPr>
        <w:t>, Rust inhibiting black finish</w:t>
      </w:r>
      <w:r w:rsidR="00740EFD" w:rsidRPr="0064152C">
        <w:rPr>
          <w:b/>
          <w:bCs w:val="0"/>
        </w:rPr>
        <w:t>]</w:t>
      </w:r>
      <w:r w:rsidR="003C3701" w:rsidRPr="0064152C">
        <w:rPr>
          <w:b/>
          <w:bCs w:val="0"/>
        </w:rPr>
        <w:t xml:space="preserve"> [Corrosion resistant, Hot dipped galvanized (high humidity finish)]</w:t>
      </w:r>
      <w:r w:rsidR="0092793D">
        <w:t>.</w:t>
      </w:r>
    </w:p>
    <w:p w14:paraId="6AD075F6" w14:textId="6A558DFF" w:rsidR="008F7E3F" w:rsidRPr="0092793D" w:rsidRDefault="008F7E3F">
      <w:pPr>
        <w:pStyle w:val="Heading4"/>
      </w:pPr>
      <w:r w:rsidRPr="0092793D">
        <w:t>P</w:t>
      </w:r>
      <w:r w:rsidR="003C3701" w:rsidRPr="0092793D">
        <w:t xml:space="preserve">osi-locks and other </w:t>
      </w:r>
      <w:r w:rsidRPr="0092793D">
        <w:t>surfaces: </w:t>
      </w:r>
      <w:r w:rsidR="003C3701" w:rsidRPr="0064152C">
        <w:rPr>
          <w:b/>
          <w:bCs w:val="0"/>
        </w:rPr>
        <w:t>[Powder coated black, Rust inhibiting black finish]</w:t>
      </w:r>
      <w:r w:rsidRPr="0064152C">
        <w:rPr>
          <w:b/>
          <w:bCs w:val="0"/>
        </w:rPr>
        <w:t xml:space="preserve"> </w:t>
      </w:r>
      <w:r w:rsidR="003C3701" w:rsidRPr="0064152C">
        <w:rPr>
          <w:b/>
          <w:bCs w:val="0"/>
        </w:rPr>
        <w:t>[</w:t>
      </w:r>
      <w:r w:rsidRPr="0064152C">
        <w:rPr>
          <w:b/>
          <w:bCs w:val="0"/>
        </w:rPr>
        <w:t>Electroless-nickel plated</w:t>
      </w:r>
      <w:r w:rsidR="003C3701" w:rsidRPr="0064152C">
        <w:rPr>
          <w:b/>
          <w:bCs w:val="0"/>
        </w:rPr>
        <w:t>, Hot dipped galvanized (High Humidity finish)</w:t>
      </w:r>
      <w:r w:rsidR="0092793D" w:rsidRPr="0064152C">
        <w:rPr>
          <w:b/>
          <w:bCs w:val="0"/>
        </w:rPr>
        <w:t>]</w:t>
      </w:r>
      <w:r w:rsidRPr="0064152C">
        <w:t>.</w:t>
      </w:r>
    </w:p>
    <w:p w14:paraId="3FD09EE3" w14:textId="338FF154" w:rsidR="00567E08" w:rsidRPr="0092793D" w:rsidRDefault="008F7E3F">
      <w:pPr>
        <w:pStyle w:val="Heading4"/>
      </w:pPr>
      <w:r w:rsidRPr="0092793D">
        <w:t xml:space="preserve">Nose beam and Rear Riser beam:  Nose beam shall be continuously roll-formed closed tubular shape of ASTM A653 grade 40 (276 MPa).  Riser beam shall be continuously roll-formed of ASTM A653 </w:t>
      </w:r>
      <w:r w:rsidR="00344D0E">
        <w:t>G</w:t>
      </w:r>
      <w:r w:rsidRPr="0092793D">
        <w:t xml:space="preserve">rade </w:t>
      </w:r>
      <w:r w:rsidR="00344D0E">
        <w:t>64</w:t>
      </w:r>
      <w:r w:rsidRPr="0092793D">
        <w:t xml:space="preserve"> (</w:t>
      </w:r>
      <w:r w:rsidR="00344D0E">
        <w:t>441</w:t>
      </w:r>
      <w:r w:rsidRPr="0092793D">
        <w:t xml:space="preserve"> MPa).  Nose and Riser beam shall be designed with no steel edges exposed to spectator after product assembly.</w:t>
      </w:r>
      <w:r w:rsidR="00567E08" w:rsidRPr="0092793D">
        <w:t xml:space="preserve"> Nose beam and riser beams are through-bolted fore/aft to deck stabilizers and frame cantilevers to create the deck structure.</w:t>
      </w:r>
    </w:p>
    <w:p w14:paraId="7AFA5B1D" w14:textId="77777777" w:rsidR="001C70DC" w:rsidRPr="0092793D" w:rsidRDefault="00567E08">
      <w:pPr>
        <w:pStyle w:val="Heading4"/>
      </w:pPr>
      <w:r w:rsidRPr="0092793D">
        <w:t>Frame:</w:t>
      </w:r>
      <w:r w:rsidR="001C70DC" w:rsidRPr="0092793D">
        <w:t xml:space="preserve"> The frames are welded assemblies (one left hand, one right hand per tier) comprised of the following components:</w:t>
      </w:r>
    </w:p>
    <w:p w14:paraId="5A4A459E" w14:textId="43226908" w:rsidR="008F7E3F" w:rsidRPr="003B0BAE" w:rsidRDefault="001C70DC" w:rsidP="001F302B">
      <w:pPr>
        <w:pStyle w:val="Heading5"/>
        <w:rPr>
          <w:rFonts w:cs="Times New Roman"/>
          <w:szCs w:val="22"/>
        </w:rPr>
      </w:pPr>
      <w:r w:rsidRPr="003B0BAE">
        <w:rPr>
          <w:rFonts w:cs="Times New Roman"/>
          <w:szCs w:val="22"/>
        </w:rPr>
        <w:t xml:space="preserve">Lower Track subassembly: ASTM A1011 Grade 50: Continuous Positive </w:t>
      </w:r>
      <w:proofErr w:type="spellStart"/>
      <w:r w:rsidRPr="003B0BAE">
        <w:rPr>
          <w:rFonts w:cs="Times New Roman"/>
          <w:szCs w:val="22"/>
        </w:rPr>
        <w:t>Interglide</w:t>
      </w:r>
      <w:proofErr w:type="spellEnd"/>
      <w:r w:rsidRPr="003B0BAE">
        <w:rPr>
          <w:rFonts w:cs="Times New Roman"/>
          <w:szCs w:val="22"/>
        </w:rPr>
        <w:t xml:space="preserve"> System (</w:t>
      </w:r>
      <w:proofErr w:type="spellStart"/>
      <w:r w:rsidRPr="003B0BAE">
        <w:rPr>
          <w:rFonts w:cs="Times New Roman"/>
          <w:szCs w:val="22"/>
        </w:rPr>
        <w:t>casterhorn</w:t>
      </w:r>
      <w:proofErr w:type="spellEnd"/>
      <w:r w:rsidRPr="003B0BAE">
        <w:rPr>
          <w:rFonts w:cs="Times New Roman"/>
          <w:szCs w:val="22"/>
        </w:rPr>
        <w:t xml:space="preserve">) interlocks each adjacent frame </w:t>
      </w:r>
      <w:proofErr w:type="spellStart"/>
      <w:r w:rsidRPr="003B0BAE">
        <w:rPr>
          <w:rFonts w:cs="Times New Roman"/>
          <w:szCs w:val="22"/>
        </w:rPr>
        <w:t>casterhorn</w:t>
      </w:r>
      <w:proofErr w:type="spellEnd"/>
      <w:r w:rsidRPr="003B0BAE">
        <w:rPr>
          <w:rFonts w:cs="Times New Roman"/>
          <w:szCs w:val="22"/>
        </w:rPr>
        <w:t xml:space="preserve"> using an integral, continuous, anti-drift feature and captive interlock with adjustable row spacing at front to prevent separation and misalignment.  </w:t>
      </w:r>
    </w:p>
    <w:p w14:paraId="57DA651A" w14:textId="00C4399D" w:rsidR="00631CB6" w:rsidRPr="003B0BAE" w:rsidRDefault="001C70DC" w:rsidP="001F302B">
      <w:pPr>
        <w:pStyle w:val="Heading5"/>
        <w:rPr>
          <w:rFonts w:cs="Times New Roman"/>
          <w:szCs w:val="22"/>
        </w:rPr>
      </w:pPr>
      <w:r w:rsidRPr="003B0BAE">
        <w:rPr>
          <w:rFonts w:cs="Times New Roman"/>
          <w:szCs w:val="22"/>
        </w:rPr>
        <w:t>Lower Track Wheels</w:t>
      </w:r>
      <w:r w:rsidR="00631CB6" w:rsidRPr="003B0BAE">
        <w:rPr>
          <w:rFonts w:cs="Times New Roman"/>
          <w:szCs w:val="22"/>
        </w:rPr>
        <w:t>: </w:t>
      </w:r>
      <w:r w:rsidRPr="003B0BAE">
        <w:rPr>
          <w:rFonts w:cs="Times New Roman"/>
          <w:szCs w:val="22"/>
        </w:rPr>
        <w:t>3</w:t>
      </w:r>
      <w:r w:rsidR="00631CB6" w:rsidRPr="003B0BAE">
        <w:rPr>
          <w:rFonts w:cs="Times New Roman"/>
          <w:szCs w:val="22"/>
        </w:rPr>
        <w:t xml:space="preserve"> per frame Not less than </w:t>
      </w:r>
      <w:r w:rsidR="00631CB6" w:rsidRPr="003B0BAE">
        <w:rPr>
          <w:rFonts w:cs="Times New Roman"/>
          <w:b/>
          <w:szCs w:val="22"/>
        </w:rPr>
        <w:t>[5 inches (127 mm)]</w:t>
      </w:r>
      <w:r w:rsidR="00631CB6" w:rsidRPr="003B0BAE">
        <w:rPr>
          <w:rFonts w:cs="Times New Roman"/>
          <w:szCs w:val="22"/>
        </w:rPr>
        <w:t xml:space="preserve"> diameter by</w:t>
      </w:r>
      <w:r w:rsidR="00631CB6" w:rsidRPr="003B0BAE">
        <w:rPr>
          <w:rFonts w:cs="Times New Roman"/>
          <w:b/>
          <w:szCs w:val="22"/>
        </w:rPr>
        <w:t xml:space="preserve"> [1-1/4 inches (32 mm)] </w:t>
      </w:r>
      <w:r w:rsidR="00631CB6" w:rsidRPr="003B0BAE">
        <w:rPr>
          <w:rFonts w:cs="Times New Roman"/>
          <w:szCs w:val="22"/>
        </w:rPr>
        <w:t xml:space="preserve">with non-marring soft rubber face to protect wood and synthetic floor surfaces, with molded-in sintered iron oil-impregnated bushings to fit </w:t>
      </w:r>
      <w:r w:rsidR="00631CB6" w:rsidRPr="003B0BAE">
        <w:rPr>
          <w:rFonts w:cs="Times New Roman"/>
          <w:b/>
          <w:szCs w:val="22"/>
        </w:rPr>
        <w:t>[3/8 inch (10 mm)]</w:t>
      </w:r>
      <w:r w:rsidR="00631CB6" w:rsidRPr="003B0BAE">
        <w:rPr>
          <w:rFonts w:cs="Times New Roman"/>
          <w:szCs w:val="22"/>
        </w:rPr>
        <w:t xml:space="preserve"> diameter axles secured with E-type snap rings.</w:t>
      </w:r>
    </w:p>
    <w:p w14:paraId="70658423" w14:textId="77777777" w:rsidR="00631CB6" w:rsidRPr="003B0BAE" w:rsidRDefault="00631CB6" w:rsidP="00447A38">
      <w:pPr>
        <w:pStyle w:val="Heading6"/>
      </w:pPr>
      <w:r w:rsidRPr="003B0BAE">
        <w:t>Option: up to 6 wheels per frame for load distribution</w:t>
      </w:r>
    </w:p>
    <w:p w14:paraId="24BB14FA" w14:textId="6A41F6CA" w:rsidR="00567E08" w:rsidRPr="003B0BAE" w:rsidRDefault="00567E08" w:rsidP="001F302B">
      <w:pPr>
        <w:pStyle w:val="Heading5"/>
        <w:rPr>
          <w:rFonts w:cs="Times New Roman"/>
          <w:szCs w:val="22"/>
        </w:rPr>
      </w:pPr>
      <w:r w:rsidRPr="003B0BAE">
        <w:rPr>
          <w:rFonts w:cs="Times New Roman"/>
          <w:szCs w:val="22"/>
        </w:rPr>
        <w:t>Slant Columns: A500 Grade B, tubular shape.</w:t>
      </w:r>
    </w:p>
    <w:p w14:paraId="7C1D3E8E" w14:textId="1A243AF7" w:rsidR="001C70DC" w:rsidRPr="003B0BAE" w:rsidRDefault="00567E08" w:rsidP="001F302B">
      <w:pPr>
        <w:pStyle w:val="Heading5"/>
        <w:rPr>
          <w:rFonts w:cs="Times New Roman"/>
          <w:szCs w:val="22"/>
        </w:rPr>
      </w:pPr>
      <w:r w:rsidRPr="003B0BAE">
        <w:rPr>
          <w:rFonts w:cs="Times New Roman"/>
          <w:szCs w:val="22"/>
        </w:rPr>
        <w:t>Cantilever</w:t>
      </w:r>
      <w:r w:rsidR="00066733" w:rsidRPr="003B0BAE">
        <w:rPr>
          <w:rFonts w:cs="Times New Roman"/>
          <w:szCs w:val="22"/>
        </w:rPr>
        <w:t xml:space="preserve"> </w:t>
      </w:r>
      <w:r w:rsidR="001C70DC" w:rsidRPr="003B0BAE">
        <w:rPr>
          <w:rFonts w:cs="Times New Roman"/>
          <w:szCs w:val="22"/>
        </w:rPr>
        <w:t xml:space="preserve">Subassembly: Consists of ASTM A1011 Grade 50 nose connection plate, cantilever, and riser attachment plate welded together into a subassembly.  </w:t>
      </w:r>
    </w:p>
    <w:p w14:paraId="76CB67E9" w14:textId="7B7DDDA4" w:rsidR="00567E08" w:rsidRPr="0092793D" w:rsidRDefault="001C70DC">
      <w:pPr>
        <w:pStyle w:val="Heading4"/>
      </w:pPr>
      <w:r w:rsidRPr="0092793D">
        <w:t xml:space="preserve">Lock system: </w:t>
      </w:r>
      <w:proofErr w:type="spellStart"/>
      <w:r w:rsidRPr="0092793D">
        <w:t>Casterhorns</w:t>
      </w:r>
      <w:proofErr w:type="spellEnd"/>
      <w:r w:rsidRPr="0092793D">
        <w:t xml:space="preserve"> at the end sections of powered banks (minimally), and manual sections, contain a Low Profile Posi-Lock LX to lock each row in open position and allow unlocking automatically. Provide adjustable stops to allow field adjustment of row spacings.</w:t>
      </w:r>
    </w:p>
    <w:p w14:paraId="27AE34D8" w14:textId="7E2DB392" w:rsidR="008F7E3F" w:rsidRPr="0092793D" w:rsidRDefault="008F7E3F">
      <w:pPr>
        <w:pStyle w:val="Heading4"/>
      </w:pPr>
      <w:r w:rsidRPr="0092793D">
        <w:t xml:space="preserve">Sway Bracing: </w:t>
      </w:r>
      <w:r w:rsidR="00631CB6" w:rsidRPr="0092793D">
        <w:t>ASTM A653 grade 40 (276 MPa)</w:t>
      </w:r>
      <w:r w:rsidRPr="0092793D">
        <w:t xml:space="preserve">, </w:t>
      </w:r>
      <w:r w:rsidR="00631CB6" w:rsidRPr="0092793D">
        <w:t xml:space="preserve">tension </w:t>
      </w:r>
      <w:r w:rsidRPr="0092793D">
        <w:t>members bolted to columns.</w:t>
      </w:r>
    </w:p>
    <w:p w14:paraId="612E175C" w14:textId="01247EC9" w:rsidR="008F7E3F" w:rsidRPr="0092793D" w:rsidRDefault="008F7E3F">
      <w:pPr>
        <w:pStyle w:val="Heading4"/>
      </w:pPr>
      <w:bookmarkStart w:id="4" w:name="_Hlk6991937"/>
      <w:r w:rsidRPr="0092793D">
        <w:t xml:space="preserve">Deck Stabilizer: </w:t>
      </w:r>
      <w:r w:rsidR="006D5D4D" w:rsidRPr="0092793D">
        <w:t>A1011 Grade 45</w:t>
      </w:r>
      <w:r w:rsidRPr="0092793D">
        <w:t xml:space="preserve">, member through-bolted to nose and riser at three locations per section. </w:t>
      </w:r>
      <w:r w:rsidR="003C3701" w:rsidRPr="0092793D">
        <w:t xml:space="preserve">Securely captures front and rear edge of decking at rear edge of nose beam and lower edge of riser beam for entire length of section. </w:t>
      </w:r>
      <w:r w:rsidRPr="0092793D">
        <w:t>Interlocks with adjacent stabilizer on upper tier using low-friction nylon roller to prevent separation and misalignment.</w:t>
      </w:r>
      <w:r w:rsidR="003C3701" w:rsidRPr="0092793D">
        <w:t xml:space="preserve"> </w:t>
      </w:r>
    </w:p>
    <w:bookmarkEnd w:id="4"/>
    <w:p w14:paraId="0B0623D2" w14:textId="56612797" w:rsidR="008F7E3F" w:rsidRPr="0092793D" w:rsidRDefault="008F7E3F" w:rsidP="0092793D">
      <w:pPr>
        <w:pStyle w:val="Heading3"/>
        <w:rPr>
          <w:rFonts w:cs="Times New Roman"/>
          <w:szCs w:val="22"/>
        </w:rPr>
      </w:pPr>
      <w:r w:rsidRPr="003B0BAE">
        <w:rPr>
          <w:rFonts w:cs="Times New Roman"/>
          <w:szCs w:val="22"/>
        </w:rPr>
        <w:t>Fasteners:  Vibration proof, in manufacturer's standard size and material.</w:t>
      </w:r>
    </w:p>
    <w:p w14:paraId="49A3B7AD" w14:textId="77777777" w:rsidR="008F7E3F" w:rsidRPr="003B0BAE" w:rsidRDefault="008F7E3F" w:rsidP="00C11AE2">
      <w:pPr>
        <w:pStyle w:val="Heading2"/>
        <w:rPr>
          <w:rFonts w:cs="Times New Roman"/>
          <w:sz w:val="22"/>
          <w:szCs w:val="22"/>
        </w:rPr>
      </w:pPr>
      <w:r w:rsidRPr="003B0BAE">
        <w:rPr>
          <w:rFonts w:cs="Times New Roman"/>
          <w:sz w:val="22"/>
          <w:szCs w:val="22"/>
        </w:rPr>
        <w:t>ELECTRICAL OPERATION SYSTEMS</w:t>
      </w:r>
    </w:p>
    <w:p w14:paraId="28CA4E93" w14:textId="77777777" w:rsidR="008F7E3F" w:rsidRPr="003B0BAE" w:rsidRDefault="008F7E3F" w:rsidP="008F7E3F">
      <w:pPr>
        <w:pStyle w:val="PRT"/>
        <w:numPr>
          <w:ilvl w:val="0"/>
          <w:numId w:val="0"/>
        </w:numPr>
        <w:spacing w:before="360"/>
        <w:rPr>
          <w:vanish/>
          <w:color w:val="0743FF"/>
        </w:rPr>
      </w:pPr>
      <w:r w:rsidRPr="003B0BAE">
        <w:rPr>
          <w:vanish/>
          <w:color w:val="0743FF"/>
        </w:rPr>
        <w:t>Consult Hussey application engineering for determining below power supply and wire size for run lengths required or if powering bleachers exceeding twenty tiers.</w:t>
      </w:r>
    </w:p>
    <w:p w14:paraId="00664463" w14:textId="49B8F9FE" w:rsidR="006D6DF2" w:rsidRPr="003B0BAE" w:rsidRDefault="006D6DF2" w:rsidP="006D6DF2">
      <w:pPr>
        <w:pStyle w:val="Heading3"/>
        <w:rPr>
          <w:rFonts w:cs="Times New Roman"/>
          <w:szCs w:val="22"/>
        </w:rPr>
      </w:pPr>
      <w:r w:rsidRPr="003B0BAE">
        <w:rPr>
          <w:rFonts w:cs="Times New Roman"/>
          <w:szCs w:val="22"/>
        </w:rPr>
        <w:t xml:space="preserve">Integral Power </w:t>
      </w:r>
    </w:p>
    <w:p w14:paraId="028BF394" w14:textId="4DEF86CF" w:rsidR="006D6DF2" w:rsidRPr="003B0BAE" w:rsidRDefault="006D6DF2">
      <w:pPr>
        <w:pStyle w:val="Heading4"/>
      </w:pPr>
      <w:r w:rsidRPr="003B0BAE">
        <w:t>Default operation shall be with a removable pendant control unit which plugs into seating bank for tethered operator management of stop, start, forward, and reverse control of the power operation.  Other modes of operation are optional.</w:t>
      </w:r>
    </w:p>
    <w:p w14:paraId="61C305B5" w14:textId="6FF419BA" w:rsidR="00863DDD" w:rsidRPr="003B0BAE" w:rsidRDefault="00863DDD" w:rsidP="006431DF">
      <w:pPr>
        <w:pStyle w:val="Heading3"/>
        <w:rPr>
          <w:rFonts w:cs="Times New Roman"/>
          <w:szCs w:val="22"/>
        </w:rPr>
      </w:pPr>
      <w:r w:rsidRPr="003B0BAE">
        <w:rPr>
          <w:rFonts w:cs="Times New Roman"/>
          <w:szCs w:val="22"/>
        </w:rPr>
        <w:t xml:space="preserve">PF1/2/3/4:  Furnish and install Hussey </w:t>
      </w:r>
      <w:proofErr w:type="gramStart"/>
      <w:r w:rsidRPr="003B0BAE">
        <w:rPr>
          <w:rFonts w:cs="Times New Roman"/>
          <w:szCs w:val="22"/>
        </w:rPr>
        <w:t>PF(</w:t>
      </w:r>
      <w:proofErr w:type="gramEnd"/>
      <w:r w:rsidRPr="003B0BAE">
        <w:rPr>
          <w:rFonts w:cs="Times New Roman"/>
          <w:szCs w:val="22"/>
        </w:rPr>
        <w:t xml:space="preserve">1/2/3/4), an integral automatic electro mechanical powered frame propulsion system, to open and close telescopic seating. </w:t>
      </w:r>
    </w:p>
    <w:p w14:paraId="5F8319FC" w14:textId="34FBB26A" w:rsidR="00F4186D" w:rsidRDefault="00863DDD">
      <w:pPr>
        <w:pStyle w:val="Heading4"/>
      </w:pPr>
      <w:r w:rsidRPr="003B0BAE">
        <w:t>Electrical - Seating Manufacturer shall provide all wiring within seating bank, including pendant control.  Motors, housing, and wiring shall be installed and grounded in complete accord with the National Electrical Code.</w:t>
      </w:r>
      <w:r w:rsidR="00DB18C5" w:rsidRPr="003B0BAE">
        <w:t xml:space="preserve">  The control system shall operate at low voltage</w:t>
      </w:r>
      <w:r w:rsidR="0083508B">
        <w:t xml:space="preserve"> (24V)</w:t>
      </w:r>
      <w:r w:rsidR="00DB18C5" w:rsidRPr="003B0BAE">
        <w:t>.</w:t>
      </w:r>
      <w:r w:rsidRPr="003B0BAE">
        <w:t xml:space="preserve">  The electrical contractor shall perform all connections at and upstream of the equipment specified herein</w:t>
      </w:r>
      <w:r w:rsidR="00CB0A50" w:rsidRPr="003B0BAE">
        <w:t xml:space="preserve"> </w:t>
      </w:r>
      <w:r w:rsidRPr="003B0BAE">
        <w:t>and ensure that supplied voltage drops no more than 4% below nominal where power connects thereto.</w:t>
      </w:r>
      <w:r w:rsidR="001C70DC" w:rsidRPr="003B0BAE">
        <w:t xml:space="preserve"> </w:t>
      </w:r>
    </w:p>
    <w:p w14:paraId="336496D8" w14:textId="6EB28196" w:rsidR="00863DDD" w:rsidRPr="00F4186D" w:rsidRDefault="00F4186D" w:rsidP="00F4186D">
      <w:pPr>
        <w:overflowPunct/>
        <w:autoSpaceDE/>
        <w:autoSpaceDN/>
        <w:adjustRightInd/>
        <w:spacing w:after="160" w:line="259" w:lineRule="auto"/>
        <w:textAlignment w:val="auto"/>
        <w:rPr>
          <w:rFonts w:eastAsiaTheme="majorEastAsia" w:cstheme="majorBidi"/>
          <w:bCs/>
          <w:iCs/>
          <w:sz w:val="22"/>
          <w:szCs w:val="22"/>
        </w:rPr>
      </w:pPr>
      <w:r>
        <w:br w:type="page"/>
      </w:r>
    </w:p>
    <w:p w14:paraId="6F8C21FC" w14:textId="118C69A3" w:rsidR="00863DDD" w:rsidRPr="00861F2F" w:rsidRDefault="00863DDD">
      <w:pPr>
        <w:pStyle w:val="Heading4"/>
      </w:pPr>
      <w:r w:rsidRPr="003B0BAE">
        <w:lastRenderedPageBreak/>
        <w:t xml:space="preserve">Each unit for </w:t>
      </w:r>
      <w:proofErr w:type="gramStart"/>
      <w:r w:rsidRPr="003B0BAE">
        <w:t>PF(</w:t>
      </w:r>
      <w:proofErr w:type="gramEnd"/>
      <w:r w:rsidRPr="003B0BAE">
        <w:t xml:space="preserve">1/2/3/4) is driven by a 1/2 horsepower, 1725 RPM motor. </w:t>
      </w:r>
    </w:p>
    <w:p w14:paraId="6E00C05F" w14:textId="77777777" w:rsidR="00863DDD" w:rsidRPr="003B0BAE" w:rsidRDefault="00863DDD" w:rsidP="001F302B">
      <w:pPr>
        <w:pStyle w:val="Heading5"/>
        <w:rPr>
          <w:rFonts w:cs="Times New Roman"/>
          <w:szCs w:val="22"/>
        </w:rPr>
      </w:pPr>
      <w:r w:rsidRPr="003B0BAE">
        <w:rPr>
          <w:rFonts w:cs="Times New Roman"/>
          <w:szCs w:val="22"/>
        </w:rPr>
        <w:t xml:space="preserve">208V 3 Phase:  </w:t>
      </w:r>
    </w:p>
    <w:p w14:paraId="2A9F51FD" w14:textId="4DDD6C40" w:rsidR="00863DDD" w:rsidRPr="003B0BAE" w:rsidRDefault="00863DDD" w:rsidP="00447A38">
      <w:pPr>
        <w:pStyle w:val="Heading6"/>
      </w:pPr>
      <w:r w:rsidRPr="003B0BAE">
        <w:t xml:space="preserve">This 1.25 Service Factor motor runs on 208V at 60 Hz and draws a full load current of </w:t>
      </w:r>
      <w:r w:rsidR="00234181" w:rsidRPr="003B0BAE">
        <w:t>1.8</w:t>
      </w:r>
      <w:r w:rsidRPr="003B0BAE">
        <w:t xml:space="preserve"> amperes.  The required power supply shall be 3 asynchronous phases of 120 Volts each, plus neutral plus ground, each with 20 Amp capacity. </w:t>
      </w:r>
    </w:p>
    <w:p w14:paraId="0839C0E7" w14:textId="065F95CC" w:rsidR="00863DDD" w:rsidRPr="00861F2F" w:rsidRDefault="00863DDD" w:rsidP="00447A38">
      <w:pPr>
        <w:pStyle w:val="Heading6"/>
      </w:pPr>
      <w:r w:rsidRPr="003B0BAE">
        <w:t xml:space="preserve">This system shall be UL Listed in its entirety (motors, circuit protection, motor controls, user interface, enclosures, conductors and connectors all evaluated and approved for correct sizing and compatibility under maximum rated load on the motors) under UL Product Category FHJU, titled Electrical Drive and Controls for Folding and Telescopic Seating.  </w:t>
      </w:r>
    </w:p>
    <w:p w14:paraId="2AAA172A" w14:textId="77777777" w:rsidR="00863DDD" w:rsidRPr="003B0BAE" w:rsidRDefault="00863DDD" w:rsidP="001F302B">
      <w:pPr>
        <w:pStyle w:val="Heading5"/>
        <w:rPr>
          <w:rFonts w:cs="Times New Roman"/>
          <w:szCs w:val="22"/>
        </w:rPr>
      </w:pPr>
      <w:r w:rsidRPr="003B0BAE">
        <w:rPr>
          <w:rFonts w:cs="Times New Roman"/>
          <w:szCs w:val="22"/>
        </w:rPr>
        <w:t>115V 1 Phase</w:t>
      </w:r>
    </w:p>
    <w:p w14:paraId="17634709" w14:textId="1D26F0DC" w:rsidR="006431DF" w:rsidRPr="003B0BAE" w:rsidRDefault="00863DDD" w:rsidP="00447A38">
      <w:pPr>
        <w:pStyle w:val="Heading6"/>
      </w:pPr>
      <w:r w:rsidRPr="003B0BAE">
        <w:t>This 1.25 Service Factor motor runs on 115V at 60 Hz and draws a full load current of 6.2 amperes.  The required power supply shall be a single phase of 115 Volts, plus neutral plus ground, each with current capacity per the following schedule:</w:t>
      </w:r>
    </w:p>
    <w:p w14:paraId="19499A30" w14:textId="77777777" w:rsidR="00863DDD" w:rsidRPr="003B0BAE" w:rsidRDefault="00863DDD" w:rsidP="00447A38">
      <w:pPr>
        <w:pStyle w:val="Heading6"/>
      </w:pPr>
      <w:r w:rsidRPr="003B0BAE">
        <w:t>15 Amps when 1 or 2 motors on the power supply</w:t>
      </w:r>
      <w:r w:rsidR="00F47EEB">
        <w:t xml:space="preserve"> </w:t>
      </w:r>
    </w:p>
    <w:p w14:paraId="37ACEC92" w14:textId="77777777" w:rsidR="00863DDD" w:rsidRPr="003B0BAE" w:rsidRDefault="00863DDD" w:rsidP="0092793D">
      <w:pPr>
        <w:pStyle w:val="Heading7"/>
      </w:pPr>
      <w:r w:rsidRPr="003B0BAE">
        <w:t>30 Amps when 3 or 4 motors on the power supply</w:t>
      </w:r>
    </w:p>
    <w:p w14:paraId="12BA0F4D" w14:textId="786EF780" w:rsidR="00863DDD" w:rsidRPr="003B0BAE" w:rsidRDefault="00863DDD" w:rsidP="0092793D">
      <w:pPr>
        <w:pStyle w:val="Heading7"/>
      </w:pPr>
      <w:r w:rsidRPr="003B0BAE">
        <w:t xml:space="preserve">40 Amps when 5 </w:t>
      </w:r>
      <w:r w:rsidR="00234181" w:rsidRPr="003B0BAE">
        <w:t xml:space="preserve">or 6 </w:t>
      </w:r>
      <w:r w:rsidRPr="003B0BAE">
        <w:t>motors on the power supply</w:t>
      </w:r>
    </w:p>
    <w:p w14:paraId="5142197F" w14:textId="6516967F" w:rsidR="00863DDD" w:rsidRPr="00861F2F" w:rsidRDefault="00863DDD" w:rsidP="00447A38">
      <w:pPr>
        <w:pStyle w:val="Heading6"/>
      </w:pPr>
      <w:r w:rsidRPr="003B0BAE">
        <w:t>This system shall consist of UL Listed or Recognized components throughout (motors, circuit protection, motor controls, user interface, enclosures, conductors and connectors, all correctly sized and compatible under maximum rated load on the motors).</w:t>
      </w:r>
    </w:p>
    <w:p w14:paraId="6FD8FBC5" w14:textId="77777777" w:rsidR="00863DDD" w:rsidRPr="003B0BAE" w:rsidRDefault="00863DDD" w:rsidP="001F302B">
      <w:pPr>
        <w:pStyle w:val="Heading5"/>
        <w:rPr>
          <w:rFonts w:cs="Times New Roman"/>
          <w:szCs w:val="22"/>
        </w:rPr>
      </w:pPr>
      <w:r w:rsidRPr="003B0BAE">
        <w:rPr>
          <w:rFonts w:cs="Times New Roman"/>
          <w:szCs w:val="22"/>
        </w:rPr>
        <w:t>230V 1 Phase</w:t>
      </w:r>
    </w:p>
    <w:p w14:paraId="450F130D" w14:textId="5DB3AB98" w:rsidR="00F47EEB" w:rsidRPr="00F47EEB" w:rsidRDefault="00863DDD" w:rsidP="0092793D">
      <w:pPr>
        <w:pStyle w:val="Heading6"/>
      </w:pPr>
      <w:r w:rsidRPr="003B0BAE">
        <w:t xml:space="preserve">This 1.25 Service Factor motor runs on 230V at 50 Hz and draws a full load current of </w:t>
      </w:r>
      <w:r w:rsidR="00892A23" w:rsidRPr="003B0BAE">
        <w:t>5.5</w:t>
      </w:r>
      <w:r w:rsidRPr="003B0BAE">
        <w:t xml:space="preserve"> amperes.  </w:t>
      </w:r>
      <w:r w:rsidR="001A3F08" w:rsidRPr="003B0BAE">
        <w:t>The required power supply shall be a single phase of 230 Volts, plus neutral plus ground, each with current capacity per the following schedule:</w:t>
      </w:r>
      <w:r w:rsidRPr="003B0BAE">
        <w:t>15 Amps when 1 or 2 motors on the power supply</w:t>
      </w:r>
    </w:p>
    <w:p w14:paraId="0CDA1212" w14:textId="34908954" w:rsidR="00863DDD" w:rsidRPr="00F47EEB" w:rsidRDefault="00863DDD" w:rsidP="0092793D">
      <w:pPr>
        <w:pStyle w:val="Heading7"/>
        <w:numPr>
          <w:ilvl w:val="0"/>
          <w:numId w:val="20"/>
        </w:numPr>
      </w:pPr>
      <w:r w:rsidRPr="00F47EEB">
        <w:t>20 Amps when 3 or 4 motors on the power supply</w:t>
      </w:r>
    </w:p>
    <w:p w14:paraId="3E4E4F7C" w14:textId="50CAC3F4" w:rsidR="00863DDD" w:rsidRPr="00447A38" w:rsidRDefault="00863DDD" w:rsidP="0092793D">
      <w:pPr>
        <w:pStyle w:val="Heading7"/>
        <w:numPr>
          <w:ilvl w:val="0"/>
          <w:numId w:val="20"/>
        </w:numPr>
      </w:pPr>
      <w:r w:rsidRPr="00F47EEB">
        <w:t xml:space="preserve">30 Amps when 5 </w:t>
      </w:r>
      <w:r w:rsidR="00892A23" w:rsidRPr="00F47EEB">
        <w:t xml:space="preserve">or 6 </w:t>
      </w:r>
      <w:r w:rsidRPr="00F47EEB">
        <w:t>motors on the power supply</w:t>
      </w:r>
    </w:p>
    <w:p w14:paraId="4E943DED" w14:textId="7EA342A0" w:rsidR="00863DDD" w:rsidRPr="00861F2F" w:rsidRDefault="00863DDD" w:rsidP="00447A38">
      <w:pPr>
        <w:pStyle w:val="Heading6"/>
      </w:pPr>
      <w:r w:rsidRPr="003B0BAE">
        <w:t>This system shall consist of UL Listed or Recognized components throughout (motors, circuit protection, motor controls, user interface, enclosures, conductors and connectors, all correctly sized and compatible under maximum rated load on the motors).</w:t>
      </w:r>
    </w:p>
    <w:p w14:paraId="521F9E49" w14:textId="0DCC4A66" w:rsidR="00863DDD" w:rsidRPr="00861F2F" w:rsidRDefault="00863DDD" w:rsidP="00861F2F">
      <w:pPr>
        <w:pStyle w:val="Heading5"/>
        <w:rPr>
          <w:rFonts w:cs="Times New Roman"/>
          <w:szCs w:val="22"/>
        </w:rPr>
      </w:pPr>
      <w:r w:rsidRPr="003B0BAE">
        <w:rPr>
          <w:rFonts w:cs="Times New Roman"/>
          <w:szCs w:val="22"/>
        </w:rPr>
        <w:t xml:space="preserve">Each pair of Powered Frames shall consist of output shaft gear reducer with </w:t>
      </w:r>
      <w:r w:rsidR="006C155C" w:rsidRPr="003B0BAE">
        <w:rPr>
          <w:rFonts w:cs="Times New Roman"/>
          <w:b/>
          <w:szCs w:val="22"/>
        </w:rPr>
        <w:t>[</w:t>
      </w:r>
      <w:r w:rsidRPr="003B0BAE">
        <w:rPr>
          <w:rFonts w:cs="Times New Roman"/>
          <w:b/>
          <w:szCs w:val="22"/>
        </w:rPr>
        <w:t>6</w:t>
      </w:r>
      <w:r w:rsidR="006C155C" w:rsidRPr="003B0BAE">
        <w:rPr>
          <w:rFonts w:cs="Times New Roman"/>
          <w:b/>
          <w:szCs w:val="22"/>
        </w:rPr>
        <w:t xml:space="preserve"> inch (</w:t>
      </w:r>
      <w:r w:rsidRPr="003B0BAE">
        <w:rPr>
          <w:rFonts w:cs="Times New Roman"/>
          <w:b/>
          <w:szCs w:val="22"/>
        </w:rPr>
        <w:t>152</w:t>
      </w:r>
      <w:r w:rsidR="006C155C" w:rsidRPr="003B0BAE">
        <w:rPr>
          <w:rFonts w:cs="Times New Roman"/>
          <w:b/>
          <w:szCs w:val="22"/>
        </w:rPr>
        <w:t>mm)</w:t>
      </w:r>
      <w:r w:rsidRPr="003B0BAE">
        <w:rPr>
          <w:rFonts w:cs="Times New Roman"/>
          <w:b/>
          <w:szCs w:val="22"/>
        </w:rPr>
        <w:t>]</w:t>
      </w:r>
      <w:r w:rsidRPr="003B0BAE">
        <w:rPr>
          <w:rFonts w:cs="Times New Roman"/>
          <w:szCs w:val="22"/>
        </w:rPr>
        <w:t xml:space="preserve"> diameter x </w:t>
      </w:r>
      <w:r w:rsidR="006C155C" w:rsidRPr="003B0BAE">
        <w:rPr>
          <w:rFonts w:cs="Times New Roman"/>
          <w:szCs w:val="22"/>
        </w:rPr>
        <w:t>[</w:t>
      </w:r>
      <w:r w:rsidRPr="00B23BA3">
        <w:rPr>
          <w:rFonts w:cs="Times New Roman"/>
          <w:b/>
          <w:bCs/>
          <w:szCs w:val="22"/>
        </w:rPr>
        <w:t>4</w:t>
      </w:r>
      <w:r w:rsidR="006C155C" w:rsidRPr="00B23BA3">
        <w:rPr>
          <w:rFonts w:cs="Times New Roman"/>
          <w:b/>
          <w:bCs/>
          <w:szCs w:val="22"/>
        </w:rPr>
        <w:t xml:space="preserve"> inch</w:t>
      </w:r>
      <w:r w:rsidRPr="00B23BA3">
        <w:rPr>
          <w:rFonts w:cs="Times New Roman"/>
          <w:b/>
          <w:bCs/>
          <w:szCs w:val="22"/>
        </w:rPr>
        <w:t xml:space="preserve"> </w:t>
      </w:r>
      <w:r w:rsidR="006C155C" w:rsidRPr="00B23BA3">
        <w:rPr>
          <w:rFonts w:cs="Times New Roman"/>
          <w:b/>
          <w:bCs/>
          <w:szCs w:val="22"/>
        </w:rPr>
        <w:t>(</w:t>
      </w:r>
      <w:r w:rsidRPr="00B23BA3">
        <w:rPr>
          <w:rFonts w:cs="Times New Roman"/>
          <w:b/>
          <w:bCs/>
          <w:szCs w:val="22"/>
        </w:rPr>
        <w:t>102</w:t>
      </w:r>
      <w:r w:rsidR="006C155C" w:rsidRPr="00B23BA3">
        <w:rPr>
          <w:rFonts w:cs="Times New Roman"/>
          <w:b/>
          <w:bCs/>
          <w:szCs w:val="22"/>
        </w:rPr>
        <w:t>mm)</w:t>
      </w:r>
      <w:r w:rsidRPr="003B0BAE">
        <w:rPr>
          <w:rFonts w:cs="Times New Roman"/>
          <w:szCs w:val="22"/>
        </w:rPr>
        <w:t>] wide wheels covered with non</w:t>
      </w:r>
      <w:r w:rsidR="00BA5DAF">
        <w:rPr>
          <w:rFonts w:cs="Times New Roman"/>
          <w:szCs w:val="22"/>
        </w:rPr>
        <w:t>-</w:t>
      </w:r>
      <w:r w:rsidRPr="003B0BAE">
        <w:rPr>
          <w:rFonts w:cs="Times New Roman"/>
          <w:szCs w:val="22"/>
        </w:rPr>
        <w:t xml:space="preserve">marring </w:t>
      </w:r>
      <w:r w:rsidR="006C155C" w:rsidRPr="003B0BAE">
        <w:rPr>
          <w:rFonts w:cs="Times New Roman"/>
          <w:szCs w:val="22"/>
        </w:rPr>
        <w:t>[</w:t>
      </w:r>
      <w:r w:rsidRPr="00B23BA3">
        <w:rPr>
          <w:rFonts w:cs="Times New Roman"/>
          <w:b/>
          <w:bCs/>
          <w:szCs w:val="22"/>
        </w:rPr>
        <w:t>1/2</w:t>
      </w:r>
      <w:r w:rsidR="006C155C" w:rsidRPr="00B23BA3">
        <w:rPr>
          <w:rFonts w:cs="Times New Roman"/>
          <w:b/>
          <w:bCs/>
          <w:szCs w:val="22"/>
        </w:rPr>
        <w:t xml:space="preserve"> inch</w:t>
      </w:r>
      <w:r w:rsidRPr="00B23BA3">
        <w:rPr>
          <w:rFonts w:cs="Times New Roman"/>
          <w:b/>
          <w:bCs/>
          <w:szCs w:val="22"/>
        </w:rPr>
        <w:t xml:space="preserve"> </w:t>
      </w:r>
      <w:r w:rsidR="006C155C" w:rsidRPr="00B23BA3">
        <w:rPr>
          <w:rFonts w:cs="Times New Roman"/>
          <w:b/>
          <w:bCs/>
          <w:szCs w:val="22"/>
        </w:rPr>
        <w:t>(</w:t>
      </w:r>
      <w:r w:rsidRPr="00B23BA3">
        <w:rPr>
          <w:rFonts w:cs="Times New Roman"/>
          <w:b/>
          <w:bCs/>
          <w:szCs w:val="22"/>
        </w:rPr>
        <w:t>13</w:t>
      </w:r>
      <w:r w:rsidR="006C155C" w:rsidRPr="00B23BA3">
        <w:rPr>
          <w:rFonts w:cs="Times New Roman"/>
          <w:b/>
          <w:bCs/>
          <w:szCs w:val="22"/>
        </w:rPr>
        <w:t>mm)</w:t>
      </w:r>
      <w:r w:rsidRPr="003B0BAE">
        <w:rPr>
          <w:rFonts w:cs="Times New Roman"/>
          <w:szCs w:val="22"/>
        </w:rPr>
        <w:t xml:space="preserve">] thick composite rubber, and operate the bleacher as follows: </w:t>
      </w:r>
    </w:p>
    <w:p w14:paraId="2208468A" w14:textId="77777777" w:rsidR="00863DDD" w:rsidRPr="003B0BAE" w:rsidRDefault="00863DDD" w:rsidP="00447A38">
      <w:pPr>
        <w:pStyle w:val="Heading6"/>
      </w:pPr>
      <w:r w:rsidRPr="003B0BAE">
        <w:t xml:space="preserve">PF1 – Pulls at 46 feet / min [16.8 meters / min] with ½ Hp through 60:1 speed reduction to 2 drive wheels. Max pull </w:t>
      </w:r>
      <w:proofErr w:type="spellStart"/>
      <w:r w:rsidRPr="003B0BAE">
        <w:t>approx</w:t>
      </w:r>
      <w:proofErr w:type="spellEnd"/>
      <w:r w:rsidRPr="003B0BAE">
        <w:t xml:space="preserve"> 261 </w:t>
      </w:r>
      <w:proofErr w:type="spellStart"/>
      <w:r w:rsidRPr="003B0BAE">
        <w:t>lbs</w:t>
      </w:r>
      <w:proofErr w:type="spellEnd"/>
      <w:r w:rsidRPr="003B0BAE">
        <w:t xml:space="preserve"> [1161 N];</w:t>
      </w:r>
    </w:p>
    <w:p w14:paraId="3286E4D0" w14:textId="77777777" w:rsidR="00863DDD" w:rsidRPr="003B0BAE" w:rsidRDefault="00863DDD" w:rsidP="00447A38">
      <w:pPr>
        <w:pStyle w:val="Heading6"/>
      </w:pPr>
      <w:r w:rsidRPr="003B0BAE">
        <w:t xml:space="preserve">PF2 – Pulls at 46 feet / min [16.8 meters / min] with ½ Hp through 60:1 speed reduction to 4 drive wheels. Max pull </w:t>
      </w:r>
      <w:proofErr w:type="spellStart"/>
      <w:r w:rsidRPr="003B0BAE">
        <w:t>approx</w:t>
      </w:r>
      <w:proofErr w:type="spellEnd"/>
      <w:r w:rsidRPr="003B0BAE">
        <w:t xml:space="preserve"> 261 </w:t>
      </w:r>
      <w:proofErr w:type="spellStart"/>
      <w:r w:rsidRPr="003B0BAE">
        <w:t>lbs</w:t>
      </w:r>
      <w:proofErr w:type="spellEnd"/>
      <w:r w:rsidRPr="003B0BAE">
        <w:t xml:space="preserve"> [1161 N];</w:t>
      </w:r>
    </w:p>
    <w:p w14:paraId="7C04E0BE" w14:textId="77777777" w:rsidR="00863DDD" w:rsidRPr="003B0BAE" w:rsidRDefault="00863DDD" w:rsidP="00447A38">
      <w:pPr>
        <w:pStyle w:val="Heading6"/>
      </w:pPr>
      <w:r w:rsidRPr="003B0BAE">
        <w:t xml:space="preserve">PF3 – Pulls at 25 feet / min [9.3 meters / min] with ½ Hp through 111:1 speed reduction to 4 drive wheels. Max pull </w:t>
      </w:r>
      <w:proofErr w:type="spellStart"/>
      <w:r w:rsidRPr="003B0BAE">
        <w:t>approx</w:t>
      </w:r>
      <w:proofErr w:type="spellEnd"/>
      <w:r w:rsidRPr="003B0BAE">
        <w:t xml:space="preserve"> 478 </w:t>
      </w:r>
      <w:proofErr w:type="spellStart"/>
      <w:r w:rsidRPr="003B0BAE">
        <w:t>lbs</w:t>
      </w:r>
      <w:proofErr w:type="spellEnd"/>
      <w:r w:rsidRPr="003B0BAE">
        <w:t xml:space="preserve"> [2126 N];</w:t>
      </w:r>
    </w:p>
    <w:p w14:paraId="37F1D308" w14:textId="6901728E" w:rsidR="00863DDD" w:rsidRPr="00861F2F" w:rsidRDefault="00863DDD" w:rsidP="00F47EEB">
      <w:pPr>
        <w:pStyle w:val="Heading6"/>
      </w:pPr>
      <w:r w:rsidRPr="003B0BAE">
        <w:t xml:space="preserve">PF4 – Pulls at 25 feet / min [9.3 meters / min] with 1 Hp through 111:1 speed reduction to 4 drive wheels. Max pull </w:t>
      </w:r>
      <w:proofErr w:type="spellStart"/>
      <w:r w:rsidRPr="003B0BAE">
        <w:t>approx</w:t>
      </w:r>
      <w:proofErr w:type="spellEnd"/>
      <w:r w:rsidRPr="003B0BAE">
        <w:t xml:space="preserve"> 956 </w:t>
      </w:r>
      <w:proofErr w:type="spellStart"/>
      <w:r w:rsidRPr="003B0BAE">
        <w:t>lbs</w:t>
      </w:r>
      <w:proofErr w:type="spellEnd"/>
      <w:r w:rsidRPr="003B0BAE">
        <w:t xml:space="preserve"> [4253 N];</w:t>
      </w:r>
      <w:r w:rsidR="00BA2613">
        <w:br/>
      </w:r>
    </w:p>
    <w:p w14:paraId="2EF6F74F" w14:textId="77777777" w:rsidR="00BA2613" w:rsidRPr="00BA2613" w:rsidRDefault="00BA2613" w:rsidP="00BA2613">
      <w:pPr>
        <w:pStyle w:val="Heading4"/>
      </w:pPr>
      <w:r w:rsidRPr="00BA2613">
        <w:t>Annual Service Light</w:t>
      </w:r>
    </w:p>
    <w:p w14:paraId="537A6A90" w14:textId="77777777" w:rsidR="00BA2613" w:rsidRPr="00BA2613" w:rsidRDefault="00BA2613" w:rsidP="00BA2613">
      <w:pPr>
        <w:pStyle w:val="Heading5"/>
        <w:rPr>
          <w:rFonts w:cs="Times New Roman"/>
          <w:szCs w:val="22"/>
        </w:rPr>
      </w:pPr>
      <w:r w:rsidRPr="00BA2613">
        <w:rPr>
          <w:rFonts w:cs="Times New Roman"/>
          <w:szCs w:val="22"/>
        </w:rPr>
        <w:t>The annual service light unit is a low voltage (24V) system that is integrated into the electrical control system on a powered bleacher.</w:t>
      </w:r>
    </w:p>
    <w:p w14:paraId="1A57007D" w14:textId="77777777" w:rsidR="00BA2613" w:rsidRPr="00BA2613" w:rsidRDefault="00BA2613" w:rsidP="00BA2613">
      <w:pPr>
        <w:pStyle w:val="Heading6"/>
        <w:rPr>
          <w:color w:val="auto"/>
        </w:rPr>
      </w:pPr>
      <w:r w:rsidRPr="00BA2613">
        <w:rPr>
          <w:color w:val="auto"/>
        </w:rPr>
        <w:t>This system shall be UL Listed under UL Product Category FHJU, titled Electrical Drive and Controls for Folding and Telescopic Seating (UL File No. E467277).</w:t>
      </w:r>
    </w:p>
    <w:p w14:paraId="16BA7DA6" w14:textId="371B5D5B" w:rsidR="00BA2613" w:rsidRPr="00BA2613" w:rsidRDefault="00BA2613" w:rsidP="00BA2613">
      <w:pPr>
        <w:pStyle w:val="Heading5"/>
        <w:rPr>
          <w:rFonts w:cs="Times New Roman"/>
          <w:szCs w:val="22"/>
        </w:rPr>
      </w:pPr>
      <w:r w:rsidRPr="00BA2613">
        <w:rPr>
          <w:rFonts w:cs="Times New Roman"/>
          <w:szCs w:val="22"/>
        </w:rPr>
        <w:t>This unit serves two main functions:</w:t>
      </w:r>
    </w:p>
    <w:p w14:paraId="0B7312AA" w14:textId="77777777" w:rsidR="00BA2613" w:rsidRPr="00BA2613" w:rsidRDefault="00BA2613" w:rsidP="00BA2613">
      <w:pPr>
        <w:pStyle w:val="Heading6"/>
        <w:rPr>
          <w:color w:val="auto"/>
        </w:rPr>
      </w:pPr>
      <w:r w:rsidRPr="00BA2613">
        <w:rPr>
          <w:color w:val="auto"/>
        </w:rPr>
        <w:lastRenderedPageBreak/>
        <w:t>Keep a continuous timer running that will indicate to the end user that an annual inspection of the bleacher is required.</w:t>
      </w:r>
    </w:p>
    <w:p w14:paraId="589FB090" w14:textId="77777777" w:rsidR="00BA2613" w:rsidRPr="00BA2613" w:rsidRDefault="00BA2613" w:rsidP="00BA2613">
      <w:pPr>
        <w:pStyle w:val="Heading6"/>
        <w:numPr>
          <w:ilvl w:val="6"/>
          <w:numId w:val="1"/>
        </w:numPr>
        <w:rPr>
          <w:color w:val="auto"/>
        </w:rPr>
      </w:pPr>
      <w:r w:rsidRPr="00BA2613">
        <w:rPr>
          <w:color w:val="auto"/>
        </w:rPr>
        <w:t>The unit will retain the counting data for no less than 6 months without power.</w:t>
      </w:r>
    </w:p>
    <w:p w14:paraId="014575FC" w14:textId="77777777" w:rsidR="00BA2613" w:rsidRPr="00BA2613" w:rsidRDefault="00BA2613" w:rsidP="00BA2613">
      <w:pPr>
        <w:pStyle w:val="Heading6"/>
        <w:numPr>
          <w:ilvl w:val="6"/>
          <w:numId w:val="1"/>
        </w:numPr>
        <w:rPr>
          <w:color w:val="auto"/>
        </w:rPr>
      </w:pPr>
      <w:r w:rsidRPr="00BA2613">
        <w:rPr>
          <w:color w:val="auto"/>
        </w:rPr>
        <w:t>There will be a light illuminated at the front of the bleacher once the counter reaches one calendar year.</w:t>
      </w:r>
    </w:p>
    <w:p w14:paraId="60CBE6B6" w14:textId="77777777" w:rsidR="00BA2613" w:rsidRPr="00BA2613" w:rsidRDefault="00BA2613" w:rsidP="00BA2613">
      <w:pPr>
        <w:pStyle w:val="Heading6"/>
        <w:numPr>
          <w:ilvl w:val="6"/>
          <w:numId w:val="1"/>
        </w:numPr>
        <w:rPr>
          <w:color w:val="auto"/>
        </w:rPr>
      </w:pPr>
      <w:r w:rsidRPr="00BA2613">
        <w:rPr>
          <w:color w:val="auto"/>
        </w:rPr>
        <w:t>The counter and light can be reset by authorized personnel once an inspection has been completed.</w:t>
      </w:r>
    </w:p>
    <w:p w14:paraId="095ECDBB" w14:textId="77777777" w:rsidR="00BA2613" w:rsidRPr="00BA2613" w:rsidRDefault="00BA2613" w:rsidP="00BA2613">
      <w:pPr>
        <w:pStyle w:val="Heading6"/>
        <w:rPr>
          <w:color w:val="auto"/>
        </w:rPr>
      </w:pPr>
      <w:r w:rsidRPr="00BA2613">
        <w:rPr>
          <w:color w:val="auto"/>
        </w:rPr>
        <w:t>Record the forward, reverse, and total operating time of bleacher.</w:t>
      </w:r>
    </w:p>
    <w:p w14:paraId="1507364F" w14:textId="77777777" w:rsidR="00BA2613" w:rsidRPr="00BA2613" w:rsidRDefault="00BA2613" w:rsidP="00BA2613">
      <w:pPr>
        <w:pStyle w:val="Heading6"/>
        <w:numPr>
          <w:ilvl w:val="6"/>
          <w:numId w:val="1"/>
        </w:numPr>
        <w:rPr>
          <w:color w:val="auto"/>
        </w:rPr>
      </w:pPr>
      <w:r w:rsidRPr="00BA2613">
        <w:rPr>
          <w:color w:val="auto"/>
        </w:rPr>
        <w:t xml:space="preserve">This data can be viewed at any time from inside of the unit. </w:t>
      </w:r>
    </w:p>
    <w:p w14:paraId="50BB3117" w14:textId="77777777" w:rsidR="00BA2613" w:rsidRPr="00BA2613" w:rsidRDefault="00BA2613" w:rsidP="00BA2613">
      <w:pPr>
        <w:pStyle w:val="Heading5"/>
      </w:pPr>
      <w:r w:rsidRPr="00BA2613">
        <w:rPr>
          <w:rFonts w:cs="Times New Roman"/>
          <w:szCs w:val="22"/>
        </w:rPr>
        <w:t>Manufacturer shall furnish parts and instructions for installing an annual service light unit on the primary seating bank.</w:t>
      </w:r>
    </w:p>
    <w:p w14:paraId="5BCD70FE" w14:textId="77777777" w:rsidR="00863DDD" w:rsidRPr="003B0BAE" w:rsidRDefault="00863DDD" w:rsidP="00863DDD">
      <w:pPr>
        <w:pStyle w:val="Heading3"/>
        <w:rPr>
          <w:rFonts w:cs="Times New Roman"/>
          <w:szCs w:val="22"/>
        </w:rPr>
      </w:pPr>
      <w:r w:rsidRPr="003B0BAE">
        <w:rPr>
          <w:rFonts w:cs="Times New Roman"/>
          <w:szCs w:val="22"/>
        </w:rPr>
        <w:t>Options</w:t>
      </w:r>
    </w:p>
    <w:p w14:paraId="73749E75" w14:textId="77777777" w:rsidR="00863DDD" w:rsidRPr="003B0BAE" w:rsidRDefault="00863DDD">
      <w:pPr>
        <w:pStyle w:val="Heading4"/>
      </w:pPr>
      <w:r w:rsidRPr="003B0BAE">
        <w:t>Plug &amp; Play Power</w:t>
      </w:r>
    </w:p>
    <w:p w14:paraId="5BEFD4B4" w14:textId="77777777" w:rsidR="00863DDD" w:rsidRPr="003B0BAE" w:rsidRDefault="00863DDD" w:rsidP="001F302B">
      <w:pPr>
        <w:pStyle w:val="Heading5"/>
        <w:rPr>
          <w:rFonts w:cs="Times New Roman"/>
          <w:szCs w:val="22"/>
        </w:rPr>
      </w:pPr>
      <w:r w:rsidRPr="003B0BAE">
        <w:rPr>
          <w:rFonts w:cs="Times New Roman"/>
          <w:szCs w:val="22"/>
        </w:rPr>
        <w:t xml:space="preserve">The Plug &amp; Play option enables safe cord and plug connection of the power system to the power supply, eliminates the need for a separate disconnect, and eliminates lockout tagout procedures at the bleacher.  Electrical contractor shall provide and install the disconnect-rated receptacle and associated parts specified by the manufacturer.  Manufacturer shall specify facility preparations </w:t>
      </w:r>
      <w:proofErr w:type="gramStart"/>
      <w:r w:rsidRPr="003B0BAE">
        <w:rPr>
          <w:rFonts w:cs="Times New Roman"/>
          <w:szCs w:val="22"/>
        </w:rPr>
        <w:t>for, and</w:t>
      </w:r>
      <w:proofErr w:type="gramEnd"/>
      <w:r w:rsidRPr="003B0BAE">
        <w:rPr>
          <w:rFonts w:cs="Times New Roman"/>
          <w:szCs w:val="22"/>
        </w:rPr>
        <w:t xml:space="preserve"> furnish and install a cord-and-plug connected power system.  This option is available only with 208V 3 Phase.</w:t>
      </w:r>
    </w:p>
    <w:p w14:paraId="1ABFF44E" w14:textId="77777777" w:rsidR="00863DDD" w:rsidRPr="003B0BAE" w:rsidRDefault="00863DDD">
      <w:pPr>
        <w:pStyle w:val="Heading4"/>
      </w:pPr>
      <w:r w:rsidRPr="003B0BAE">
        <w:t>Limit Switches</w:t>
      </w:r>
    </w:p>
    <w:p w14:paraId="2FEB492C" w14:textId="559CBAB5" w:rsidR="0011702B" w:rsidRPr="0092793D" w:rsidRDefault="00863DDD" w:rsidP="0092793D">
      <w:pPr>
        <w:pStyle w:val="Heading5"/>
        <w:rPr>
          <w:iCs/>
          <w:szCs w:val="22"/>
        </w:rPr>
      </w:pPr>
      <w:r w:rsidRPr="003B0BAE">
        <w:rPr>
          <w:rFonts w:cs="Times New Roman"/>
          <w:szCs w:val="22"/>
        </w:rPr>
        <w:t xml:space="preserve">Limit switches will automatically stop integral power operation when seating has reached the fully extended or closed position.  Manufacturer shall furnish and install both open and closed limit switches for the integral power system.  Power operation shall utilize a combination of contactors and limit switches to </w:t>
      </w:r>
      <w:proofErr w:type="gramStart"/>
      <w:r w:rsidRPr="003B0BAE">
        <w:rPr>
          <w:rFonts w:cs="Times New Roman"/>
          <w:szCs w:val="22"/>
        </w:rPr>
        <w:t>insure</w:t>
      </w:r>
      <w:proofErr w:type="gramEnd"/>
      <w:r w:rsidRPr="003B0BAE">
        <w:rPr>
          <w:rFonts w:cs="Times New Roman"/>
          <w:szCs w:val="22"/>
        </w:rPr>
        <w:t xml:space="preserve"> the wiring is not energized except during operation.  </w:t>
      </w:r>
    </w:p>
    <w:p w14:paraId="571896C6" w14:textId="44594650" w:rsidR="00863DDD" w:rsidRPr="003B0BAE" w:rsidRDefault="00863DDD">
      <w:pPr>
        <w:pStyle w:val="Heading4"/>
      </w:pPr>
      <w:r w:rsidRPr="003B0BAE">
        <w:t xml:space="preserve">Remote Control </w:t>
      </w:r>
    </w:p>
    <w:p w14:paraId="655D166D" w14:textId="61A721F7" w:rsidR="00863DDD" w:rsidRPr="003B0BAE" w:rsidRDefault="006431DF" w:rsidP="001F302B">
      <w:pPr>
        <w:pStyle w:val="Heading5"/>
        <w:rPr>
          <w:rFonts w:cs="Times New Roman"/>
          <w:szCs w:val="22"/>
        </w:rPr>
      </w:pPr>
      <w:r w:rsidRPr="003B0BAE">
        <w:rPr>
          <w:rFonts w:cs="Times New Roman"/>
          <w:szCs w:val="22"/>
        </w:rPr>
        <w:t xml:space="preserve">The </w:t>
      </w:r>
      <w:proofErr w:type="gramStart"/>
      <w:r w:rsidRPr="003B0BAE">
        <w:rPr>
          <w:rFonts w:cs="Times New Roman"/>
          <w:szCs w:val="22"/>
        </w:rPr>
        <w:t>Remote Control</w:t>
      </w:r>
      <w:proofErr w:type="gramEnd"/>
      <w:r w:rsidRPr="003B0BAE">
        <w:rPr>
          <w:rFonts w:cs="Times New Roman"/>
          <w:szCs w:val="22"/>
        </w:rPr>
        <w:t xml:space="preserve"> option</w:t>
      </w:r>
      <w:r w:rsidR="00863DDD" w:rsidRPr="003B0BAE">
        <w:rPr>
          <w:rFonts w:cs="Times New Roman"/>
          <w:szCs w:val="22"/>
        </w:rPr>
        <w:t>:</w:t>
      </w:r>
    </w:p>
    <w:p w14:paraId="3F322E09" w14:textId="77777777" w:rsidR="00863DDD" w:rsidRPr="003B0BAE" w:rsidRDefault="00863DDD" w:rsidP="00447A38">
      <w:pPr>
        <w:pStyle w:val="Heading6"/>
      </w:pPr>
      <w:r w:rsidRPr="003B0BAE">
        <w:t>Enables un-tethered operator management of stop, start, forward, and reverse control of the power system.</w:t>
      </w:r>
    </w:p>
    <w:p w14:paraId="5BD2CFC1" w14:textId="1854C6B2" w:rsidR="006D26E7" w:rsidRPr="003B0BAE" w:rsidRDefault="00863DDD" w:rsidP="00447A38">
      <w:pPr>
        <w:pStyle w:val="Heading6"/>
      </w:pPr>
      <w:r w:rsidRPr="003B0BAE">
        <w:t>Grants and confirms access only to an authorized controller, denying operation by spurious signals;</w:t>
      </w:r>
    </w:p>
    <w:p w14:paraId="135A206A" w14:textId="271216CF" w:rsidR="00863DDD" w:rsidRPr="003B0BAE" w:rsidRDefault="00863DDD" w:rsidP="001F302B">
      <w:pPr>
        <w:pStyle w:val="Heading5"/>
        <w:rPr>
          <w:rFonts w:cs="Times New Roman"/>
          <w:szCs w:val="22"/>
        </w:rPr>
      </w:pPr>
      <w:r w:rsidRPr="003B0BAE">
        <w:rPr>
          <w:rFonts w:cs="Times New Roman"/>
          <w:szCs w:val="22"/>
        </w:rPr>
        <w:t>Terminates access shortly after completed operation, requiring re-approval to resume operation.</w:t>
      </w:r>
    </w:p>
    <w:p w14:paraId="50F27944" w14:textId="6AAB1B43" w:rsidR="00863DDD" w:rsidRPr="003B0BAE" w:rsidRDefault="00863DDD" w:rsidP="001F302B">
      <w:pPr>
        <w:pStyle w:val="Heading5"/>
        <w:rPr>
          <w:rFonts w:cs="Times New Roman"/>
          <w:szCs w:val="22"/>
        </w:rPr>
      </w:pPr>
      <w:r w:rsidRPr="003B0BAE">
        <w:rPr>
          <w:rFonts w:cs="Times New Roman"/>
          <w:szCs w:val="22"/>
        </w:rPr>
        <w:t xml:space="preserve">Manufacturer shall provide and install Access Control Unit and Remote </w:t>
      </w:r>
      <w:proofErr w:type="gramStart"/>
      <w:r w:rsidRPr="003B0BAE">
        <w:rPr>
          <w:rFonts w:cs="Times New Roman"/>
          <w:szCs w:val="22"/>
        </w:rPr>
        <w:t>Controller, and</w:t>
      </w:r>
      <w:proofErr w:type="gramEnd"/>
      <w:r w:rsidRPr="003B0BAE">
        <w:rPr>
          <w:rFonts w:cs="Times New Roman"/>
          <w:szCs w:val="22"/>
        </w:rPr>
        <w:t xml:space="preserve"> shall provide Remote Control Transmitters.</w:t>
      </w:r>
    </w:p>
    <w:p w14:paraId="0123049B" w14:textId="77777777" w:rsidR="00863DDD" w:rsidRPr="003B0BAE" w:rsidRDefault="00863DDD">
      <w:pPr>
        <w:pStyle w:val="Heading4"/>
      </w:pPr>
      <w:r w:rsidRPr="003B0BAE">
        <w:t>Key Switch Control</w:t>
      </w:r>
    </w:p>
    <w:p w14:paraId="04402B92" w14:textId="0A957177" w:rsidR="00863DDD" w:rsidRPr="003B0BAE" w:rsidRDefault="00863DDD" w:rsidP="001F302B">
      <w:pPr>
        <w:pStyle w:val="Heading5"/>
        <w:rPr>
          <w:rFonts w:cs="Times New Roman"/>
          <w:szCs w:val="22"/>
        </w:rPr>
      </w:pPr>
      <w:r w:rsidRPr="003B0BAE">
        <w:rPr>
          <w:rFonts w:cs="Times New Roman"/>
          <w:szCs w:val="22"/>
        </w:rPr>
        <w:t>Manufacturer shall furnish parts and instructions for installing a key-operated controller on the fixed structure of the facility.</w:t>
      </w:r>
    </w:p>
    <w:p w14:paraId="2CD4376A" w14:textId="77777777" w:rsidR="00863DDD" w:rsidRPr="003B0BAE" w:rsidRDefault="00863DDD">
      <w:pPr>
        <w:pStyle w:val="Heading4"/>
      </w:pPr>
      <w:r w:rsidRPr="003B0BAE">
        <w:t>Portable Power Assist</w:t>
      </w:r>
    </w:p>
    <w:p w14:paraId="1C42F5D5" w14:textId="15C40CF5" w:rsidR="00863DDD" w:rsidRPr="003B0BAE" w:rsidRDefault="00863DDD" w:rsidP="001F302B">
      <w:pPr>
        <w:pStyle w:val="Heading5"/>
        <w:rPr>
          <w:rFonts w:cs="Times New Roman"/>
          <w:szCs w:val="22"/>
        </w:rPr>
      </w:pPr>
      <w:r w:rsidRPr="003B0BAE">
        <w:rPr>
          <w:rFonts w:cs="Times New Roman"/>
          <w:szCs w:val="22"/>
        </w:rPr>
        <w:t>Portable Power Assist is a walk-behind, self-contained portable electro-mechanical power unit enabling operator management of stop, start, forward, and reverse control of a bleacher.  Multiple bleachers may be operated independently by attaching to / detaching from one bleacher and moving to another.  None of the above described options are available with Portable Power Assist.</w:t>
      </w:r>
    </w:p>
    <w:p w14:paraId="70222D57" w14:textId="0D9AC62C" w:rsidR="00863DDD" w:rsidRPr="003B0BAE" w:rsidRDefault="00863DDD" w:rsidP="001F302B">
      <w:pPr>
        <w:pStyle w:val="Heading5"/>
        <w:rPr>
          <w:rFonts w:cs="Times New Roman"/>
          <w:szCs w:val="22"/>
        </w:rPr>
      </w:pPr>
      <w:r w:rsidRPr="003B0BAE">
        <w:rPr>
          <w:rFonts w:cs="Times New Roman"/>
          <w:szCs w:val="22"/>
        </w:rPr>
        <w:t xml:space="preserve">Manufacturer to furnish and install two attachments for Portable Power Assist on every applicable section of bleacher and one Portable Power Assist unit per facility.  Portable Power Assist shall have a 100’ long </w:t>
      </w:r>
      <w:proofErr w:type="gramStart"/>
      <w:r w:rsidRPr="003B0BAE">
        <w:rPr>
          <w:rFonts w:cs="Times New Roman"/>
          <w:szCs w:val="22"/>
        </w:rPr>
        <w:t>heavy duty</w:t>
      </w:r>
      <w:proofErr w:type="gramEnd"/>
      <w:r w:rsidRPr="003B0BAE">
        <w:rPr>
          <w:rFonts w:cs="Times New Roman"/>
          <w:szCs w:val="22"/>
        </w:rPr>
        <w:t xml:space="preserve"> cord and be cord and plug connected to a 120V 20 amp outlet convenient to the bleachers to be operated.  </w:t>
      </w:r>
    </w:p>
    <w:p w14:paraId="2DE6E540" w14:textId="6161069F" w:rsidR="006D6DF2" w:rsidRPr="003B0BAE" w:rsidRDefault="00863DDD" w:rsidP="001F302B">
      <w:pPr>
        <w:pStyle w:val="Heading5"/>
        <w:rPr>
          <w:rFonts w:cs="Times New Roman"/>
          <w:szCs w:val="22"/>
        </w:rPr>
      </w:pPr>
      <w:r w:rsidRPr="003B0BAE">
        <w:rPr>
          <w:rFonts w:cs="Times New Roman"/>
          <w:szCs w:val="22"/>
        </w:rPr>
        <w:t>Tractor unit shall be fitted with</w:t>
      </w:r>
      <w:r w:rsidR="00AD617C" w:rsidRPr="003B0BAE">
        <w:rPr>
          <w:rFonts w:cs="Times New Roman"/>
          <w:szCs w:val="22"/>
        </w:rPr>
        <w:t xml:space="preserve"> heavy-duty</w:t>
      </w:r>
      <w:r w:rsidRPr="003B0BAE">
        <w:rPr>
          <w:rFonts w:cs="Times New Roman"/>
          <w:szCs w:val="22"/>
        </w:rPr>
        <w:t xml:space="preserve"> operating handle with convenient switches controlling forward / reverse separate from spring loaded on / off switch.  Power drive unit shall consist of a </w:t>
      </w:r>
      <w:r w:rsidRPr="003B0BAE">
        <w:rPr>
          <w:rFonts w:cs="Times New Roman"/>
          <w:szCs w:val="22"/>
        </w:rPr>
        <w:lastRenderedPageBreak/>
        <w:t>gearmotor with dual output shafts and</w:t>
      </w:r>
      <w:r w:rsidRPr="003B0BAE">
        <w:rPr>
          <w:rFonts w:cs="Times New Roman"/>
          <w:b/>
          <w:szCs w:val="22"/>
        </w:rPr>
        <w:t xml:space="preserve"> </w:t>
      </w:r>
      <w:r w:rsidR="006431DF" w:rsidRPr="003B0BAE">
        <w:rPr>
          <w:rFonts w:cs="Times New Roman"/>
          <w:b/>
          <w:szCs w:val="22"/>
        </w:rPr>
        <w:t>[6 inches (</w:t>
      </w:r>
      <w:r w:rsidRPr="003B0BAE">
        <w:rPr>
          <w:rFonts w:cs="Times New Roman"/>
          <w:b/>
          <w:szCs w:val="22"/>
        </w:rPr>
        <w:t>152</w:t>
      </w:r>
      <w:r w:rsidR="006431DF" w:rsidRPr="003B0BAE">
        <w:rPr>
          <w:rFonts w:cs="Times New Roman"/>
          <w:b/>
          <w:szCs w:val="22"/>
        </w:rPr>
        <w:t>mm)</w:t>
      </w:r>
      <w:r w:rsidRPr="003B0BAE">
        <w:rPr>
          <w:rFonts w:cs="Times New Roman"/>
          <w:b/>
          <w:szCs w:val="22"/>
        </w:rPr>
        <w:t xml:space="preserve">] </w:t>
      </w:r>
      <w:r w:rsidRPr="003B0BAE">
        <w:rPr>
          <w:rFonts w:cs="Times New Roman"/>
          <w:szCs w:val="22"/>
        </w:rPr>
        <w:t xml:space="preserve">diameter wheels covered with non-marring </w:t>
      </w:r>
      <w:r w:rsidR="006431DF" w:rsidRPr="003B0BAE">
        <w:rPr>
          <w:rFonts w:cs="Times New Roman"/>
          <w:b/>
          <w:szCs w:val="22"/>
        </w:rPr>
        <w:t>[1/2 inch (</w:t>
      </w:r>
      <w:r w:rsidRPr="003B0BAE">
        <w:rPr>
          <w:rFonts w:cs="Times New Roman"/>
          <w:b/>
          <w:szCs w:val="22"/>
        </w:rPr>
        <w:t>13</w:t>
      </w:r>
      <w:r w:rsidR="006431DF" w:rsidRPr="003B0BAE">
        <w:rPr>
          <w:rFonts w:cs="Times New Roman"/>
          <w:b/>
          <w:szCs w:val="22"/>
        </w:rPr>
        <w:t>mm)</w:t>
      </w:r>
      <w:r w:rsidRPr="003B0BAE">
        <w:rPr>
          <w:rFonts w:cs="Times New Roman"/>
          <w:b/>
          <w:szCs w:val="22"/>
        </w:rPr>
        <w:t>]</w:t>
      </w:r>
      <w:r w:rsidRPr="003B0BAE">
        <w:rPr>
          <w:rFonts w:cs="Times New Roman"/>
          <w:szCs w:val="22"/>
        </w:rPr>
        <w:t xml:space="preserve"> thick molded polyurethane.  Average operating</w:t>
      </w:r>
      <w:r w:rsidR="006431DF" w:rsidRPr="003B0BAE">
        <w:rPr>
          <w:rFonts w:cs="Times New Roman"/>
          <w:szCs w:val="22"/>
        </w:rPr>
        <w:t xml:space="preserve"> speed shall </w:t>
      </w:r>
      <w:proofErr w:type="gramStart"/>
      <w:r w:rsidR="006431DF" w:rsidRPr="003B0BAE">
        <w:rPr>
          <w:rFonts w:cs="Times New Roman"/>
          <w:szCs w:val="22"/>
        </w:rPr>
        <w:t>be  [</w:t>
      </w:r>
      <w:proofErr w:type="gramEnd"/>
      <w:r w:rsidR="006431DF" w:rsidRPr="003B0BAE">
        <w:rPr>
          <w:rFonts w:cs="Times New Roman"/>
          <w:szCs w:val="22"/>
        </w:rPr>
        <w:t>35 feet / min (</w:t>
      </w:r>
      <w:r w:rsidRPr="003B0BAE">
        <w:rPr>
          <w:rFonts w:cs="Times New Roman"/>
          <w:szCs w:val="22"/>
        </w:rPr>
        <w:t>12.8 meters / min] with pulling capacity of PF3 (see above).</w:t>
      </w:r>
    </w:p>
    <w:p w14:paraId="117362BE" w14:textId="77777777" w:rsidR="008F7E3F" w:rsidRPr="003B0BAE" w:rsidRDefault="008F7E3F" w:rsidP="00C11AE2">
      <w:pPr>
        <w:pStyle w:val="Heading2"/>
        <w:rPr>
          <w:rFonts w:cs="Times New Roman"/>
          <w:sz w:val="22"/>
          <w:szCs w:val="22"/>
        </w:rPr>
      </w:pPr>
      <w:r w:rsidRPr="003B0BAE">
        <w:rPr>
          <w:rFonts w:cs="Times New Roman"/>
          <w:sz w:val="22"/>
          <w:szCs w:val="22"/>
        </w:rPr>
        <w:t>TRANSPORT SYSTEMS</w:t>
      </w:r>
    </w:p>
    <w:p w14:paraId="19F5E6FD" w14:textId="29445448" w:rsidR="008F7E3F" w:rsidRPr="003B0BAE" w:rsidRDefault="008F7E3F" w:rsidP="00C11AE2">
      <w:pPr>
        <w:pStyle w:val="Heading3"/>
        <w:rPr>
          <w:rFonts w:cs="Times New Roman"/>
          <w:szCs w:val="22"/>
        </w:rPr>
      </w:pPr>
      <w:r w:rsidRPr="003B0BAE">
        <w:rPr>
          <w:rFonts w:cs="Times New Roman"/>
          <w:szCs w:val="22"/>
        </w:rPr>
        <w:t xml:space="preserve">Integral Mechanical Dolly:  Provide one pair of machine-screw-jack dollies; per section, for transport of movable telescopic sections.  Each dolly shall be fitted with </w:t>
      </w:r>
      <w:r w:rsidRPr="003B0BAE">
        <w:rPr>
          <w:rFonts w:cs="Times New Roman"/>
          <w:b/>
          <w:szCs w:val="22"/>
        </w:rPr>
        <w:t>[6 inch (152 mm)]</w:t>
      </w:r>
      <w:r w:rsidRPr="003B0BAE">
        <w:rPr>
          <w:rFonts w:cs="Times New Roman"/>
          <w:szCs w:val="22"/>
        </w:rPr>
        <w:t>,</w:t>
      </w:r>
      <w:r w:rsidRPr="003B0BAE">
        <w:rPr>
          <w:rFonts w:cs="Times New Roman"/>
          <w:b/>
          <w:szCs w:val="22"/>
        </w:rPr>
        <w:t xml:space="preserve"> </w:t>
      </w:r>
      <w:r w:rsidRPr="003B0BAE">
        <w:rPr>
          <w:rFonts w:cs="Times New Roman"/>
          <w:szCs w:val="22"/>
        </w:rPr>
        <w:t xml:space="preserve">360 degree swiveling </w:t>
      </w:r>
      <w:proofErr w:type="spellStart"/>
      <w:r w:rsidRPr="003B0BAE">
        <w:rPr>
          <w:rFonts w:cs="Times New Roman"/>
          <w:szCs w:val="22"/>
        </w:rPr>
        <w:t>kingpinless</w:t>
      </w:r>
      <w:proofErr w:type="spellEnd"/>
      <w:r w:rsidRPr="003B0BAE">
        <w:rPr>
          <w:rFonts w:cs="Times New Roman"/>
          <w:szCs w:val="22"/>
        </w:rPr>
        <w:t xml:space="preserve"> casters to insure ease of telescopic section movement.  Wheel treads shall be molded polyurethane bonded to cast iron hubs with roller bearings.  Dollies are integral to each section and shall be operated by a cordless drill through access holes in either the front or rear of the section.  Dollies shall be designed to engage front and rear structural steel lift beams.</w:t>
      </w:r>
    </w:p>
    <w:p w14:paraId="09AB3C40" w14:textId="3D6228D2" w:rsidR="008F7E3F" w:rsidRPr="003B0BAE" w:rsidRDefault="008F7E3F" w:rsidP="00C11AE2">
      <w:pPr>
        <w:pStyle w:val="Heading3"/>
        <w:rPr>
          <w:rFonts w:cs="Times New Roman"/>
          <w:szCs w:val="22"/>
        </w:rPr>
      </w:pPr>
      <w:r w:rsidRPr="003B0BAE">
        <w:rPr>
          <w:rFonts w:cs="Times New Roman"/>
          <w:szCs w:val="22"/>
        </w:rPr>
        <w:t>Portable Hydraulic Dolly:  Provide one pair of portable hydraulic dollies; per section, suitable for transport of movable telescopic sections.  Each dolly shall be fitted with sufficient quantity of [</w:t>
      </w:r>
      <w:r w:rsidRPr="003B0BAE">
        <w:rPr>
          <w:rFonts w:cs="Times New Roman"/>
          <w:b/>
          <w:szCs w:val="22"/>
        </w:rPr>
        <w:t>5 inch (127 mm)]</w:t>
      </w:r>
      <w:r w:rsidRPr="003B0BAE">
        <w:rPr>
          <w:rFonts w:cs="Times New Roman"/>
          <w:szCs w:val="22"/>
        </w:rPr>
        <w:t xml:space="preserve">, 360 </w:t>
      </w:r>
      <w:proofErr w:type="gramStart"/>
      <w:r w:rsidRPr="003B0BAE">
        <w:rPr>
          <w:rFonts w:cs="Times New Roman"/>
          <w:szCs w:val="22"/>
        </w:rPr>
        <w:t>degree</w:t>
      </w:r>
      <w:proofErr w:type="gramEnd"/>
      <w:r w:rsidRPr="003B0BAE">
        <w:rPr>
          <w:rFonts w:cs="Times New Roman"/>
          <w:szCs w:val="22"/>
        </w:rPr>
        <w:t xml:space="preserve"> swiveling </w:t>
      </w:r>
      <w:proofErr w:type="spellStart"/>
      <w:r w:rsidRPr="003B0BAE">
        <w:rPr>
          <w:rFonts w:cs="Times New Roman"/>
          <w:szCs w:val="22"/>
        </w:rPr>
        <w:t>kingpinless</w:t>
      </w:r>
      <w:proofErr w:type="spellEnd"/>
      <w:r w:rsidRPr="003B0BAE">
        <w:rPr>
          <w:rFonts w:cs="Times New Roman"/>
          <w:szCs w:val="22"/>
        </w:rPr>
        <w:t xml:space="preserve"> casters to insure ease of movement.  Wheel treads shall be molded polyurethane bonded to cast aluminum hubs with roller bearings.  Dollies shall be inserted manually beneath the front of first telescoping row with seating completely closed.  Dollies shall be designed to engage front lift plates and rear structural steel lift beams.</w:t>
      </w:r>
    </w:p>
    <w:p w14:paraId="0933098B" w14:textId="77777777" w:rsidR="008F7E3F" w:rsidRPr="003B0BAE" w:rsidRDefault="008F7E3F" w:rsidP="00C11AE2">
      <w:pPr>
        <w:pStyle w:val="Heading2"/>
        <w:rPr>
          <w:rFonts w:cs="Times New Roman"/>
          <w:sz w:val="22"/>
          <w:szCs w:val="22"/>
        </w:rPr>
      </w:pPr>
      <w:r w:rsidRPr="003B0BAE">
        <w:rPr>
          <w:rFonts w:cs="Times New Roman"/>
          <w:sz w:val="22"/>
          <w:szCs w:val="22"/>
        </w:rPr>
        <w:t>FABRICATION</w:t>
      </w:r>
    </w:p>
    <w:p w14:paraId="0601C602" w14:textId="77777777" w:rsidR="008F7E3F" w:rsidRPr="003B0BAE" w:rsidRDefault="008F7E3F" w:rsidP="00C11AE2">
      <w:pPr>
        <w:pStyle w:val="Heading3"/>
        <w:rPr>
          <w:rFonts w:cs="Times New Roman"/>
          <w:szCs w:val="22"/>
        </w:rPr>
      </w:pPr>
      <w:r w:rsidRPr="003B0BAE">
        <w:rPr>
          <w:rFonts w:cs="Times New Roman"/>
          <w:szCs w:val="22"/>
        </w:rPr>
        <w:t>Fabricate understructure from structural-steel members in size, spacing, and form required to support design loads specified in referenced safety standard.</w:t>
      </w:r>
    </w:p>
    <w:p w14:paraId="0D15EA29" w14:textId="77777777" w:rsidR="008F7E3F" w:rsidRPr="003B0BAE" w:rsidRDefault="008F7E3F" w:rsidP="00C11AE2">
      <w:pPr>
        <w:pStyle w:val="Heading3"/>
        <w:rPr>
          <w:rFonts w:cs="Times New Roman"/>
          <w:szCs w:val="22"/>
        </w:rPr>
      </w:pPr>
      <w:r w:rsidRPr="003B0BAE">
        <w:rPr>
          <w:rFonts w:cs="Times New Roman"/>
          <w:szCs w:val="22"/>
        </w:rPr>
        <w:t>Weld understructure to comply with applicable AWS standards.</w:t>
      </w:r>
    </w:p>
    <w:p w14:paraId="1CC4D98C" w14:textId="77777777" w:rsidR="008F7E3F" w:rsidRPr="003B0BAE" w:rsidRDefault="008F7E3F" w:rsidP="00C11AE2">
      <w:pPr>
        <w:pStyle w:val="Heading3"/>
        <w:rPr>
          <w:rFonts w:cs="Times New Roman"/>
          <w:szCs w:val="22"/>
        </w:rPr>
      </w:pPr>
      <w:r w:rsidRPr="003B0BAE">
        <w:rPr>
          <w:rFonts w:cs="Times New Roman"/>
          <w:szCs w:val="22"/>
        </w:rPr>
        <w:t>Round corners and edges of components and exposed fasteners to reduce snagging and pinching hazards.</w:t>
      </w:r>
    </w:p>
    <w:p w14:paraId="3E27DA00" w14:textId="6247E74A" w:rsidR="00C11AE2" w:rsidRPr="003B0BAE" w:rsidRDefault="008F7E3F" w:rsidP="00C11AE2">
      <w:pPr>
        <w:pStyle w:val="Heading3"/>
        <w:rPr>
          <w:rFonts w:cs="Times New Roman"/>
          <w:szCs w:val="22"/>
        </w:rPr>
      </w:pPr>
      <w:r w:rsidRPr="003B0BAE">
        <w:rPr>
          <w:rFonts w:cs="Times New Roman"/>
          <w:szCs w:val="22"/>
        </w:rPr>
        <w:t>Form exposed sheet metal with flat, flush surfaces, level and true in line, and without cracking and grain separation.</w:t>
      </w:r>
    </w:p>
    <w:p w14:paraId="1A2F31BC" w14:textId="77777777" w:rsidR="006D6DF2" w:rsidRPr="003B0BAE" w:rsidRDefault="006D6DF2" w:rsidP="006D6DF2">
      <w:pPr>
        <w:pStyle w:val="Heading2"/>
        <w:rPr>
          <w:rFonts w:cs="Times New Roman"/>
          <w:sz w:val="22"/>
          <w:szCs w:val="22"/>
        </w:rPr>
      </w:pPr>
      <w:r w:rsidRPr="003B0BAE">
        <w:rPr>
          <w:rFonts w:cs="Times New Roman"/>
          <w:sz w:val="22"/>
          <w:szCs w:val="22"/>
        </w:rPr>
        <w:t>ACCESSORIES</w:t>
      </w:r>
    </w:p>
    <w:p w14:paraId="73689D38" w14:textId="77777777" w:rsidR="0092793D" w:rsidRPr="003B0BAE" w:rsidRDefault="0092793D" w:rsidP="0092793D">
      <w:pPr>
        <w:pStyle w:val="Heading3"/>
        <w:rPr>
          <w:rFonts w:cs="Times New Roman"/>
          <w:szCs w:val="22"/>
        </w:rPr>
      </w:pPr>
      <w:bookmarkStart w:id="5" w:name="_Hlk528052335"/>
      <w:r w:rsidRPr="003B0BAE">
        <w:rPr>
          <w:rFonts w:cs="Times New Roman"/>
          <w:szCs w:val="22"/>
        </w:rPr>
        <w:t>Clarin by Hussey Seating Portable Folding Chairs:  Portable sideline or locker room chairs [</w:t>
      </w:r>
      <w:proofErr w:type="gramStart"/>
      <w:r w:rsidRPr="003B0BAE">
        <w:rPr>
          <w:rFonts w:cs="Times New Roman"/>
          <w:b/>
          <w:bCs/>
          <w:szCs w:val="22"/>
        </w:rPr>
        <w:t>2000</w:t>
      </w:r>
      <w:r w:rsidRPr="003B0BAE">
        <w:rPr>
          <w:rFonts w:cs="Times New Roman"/>
          <w:szCs w:val="22"/>
        </w:rPr>
        <w:t>][</w:t>
      </w:r>
      <w:proofErr w:type="gramEnd"/>
      <w:r w:rsidRPr="003B0BAE">
        <w:rPr>
          <w:rFonts w:cs="Times New Roman"/>
          <w:b/>
          <w:bCs/>
          <w:szCs w:val="22"/>
        </w:rPr>
        <w:t>3000</w:t>
      </w:r>
      <w:r w:rsidRPr="003B0BAE">
        <w:rPr>
          <w:rFonts w:cs="Times New Roman"/>
          <w:szCs w:val="22"/>
        </w:rPr>
        <w:t>][</w:t>
      </w:r>
      <w:r w:rsidRPr="003B0BAE">
        <w:rPr>
          <w:rFonts w:cs="Times New Roman"/>
          <w:b/>
          <w:bCs/>
          <w:szCs w:val="22"/>
        </w:rPr>
        <w:t>4000</w:t>
      </w:r>
      <w:r w:rsidRPr="003B0BAE">
        <w:rPr>
          <w:rFonts w:cs="Times New Roman"/>
          <w:szCs w:val="22"/>
        </w:rPr>
        <w:t>][</w:t>
      </w:r>
      <w:r w:rsidRPr="003B0BAE">
        <w:rPr>
          <w:rFonts w:cs="Times New Roman"/>
          <w:b/>
          <w:bCs/>
          <w:szCs w:val="22"/>
        </w:rPr>
        <w:t>Club</w:t>
      </w:r>
      <w:r w:rsidRPr="003B0BAE">
        <w:rPr>
          <w:rFonts w:cs="Times New Roman"/>
          <w:szCs w:val="22"/>
        </w:rPr>
        <w:t>][</w:t>
      </w:r>
      <w:r w:rsidRPr="003B0BAE">
        <w:rPr>
          <w:rFonts w:cs="Times New Roman"/>
          <w:b/>
          <w:bCs/>
          <w:szCs w:val="22"/>
        </w:rPr>
        <w:t>VIP</w:t>
      </w:r>
      <w:r w:rsidRPr="003B0BAE">
        <w:rPr>
          <w:rFonts w:cs="Times New Roman"/>
          <w:szCs w:val="22"/>
        </w:rPr>
        <w:t>].</w:t>
      </w:r>
    </w:p>
    <w:p w14:paraId="3C3A6252" w14:textId="77777777" w:rsidR="0092793D" w:rsidRPr="003B0BAE" w:rsidRDefault="0092793D" w:rsidP="0092793D">
      <w:pPr>
        <w:pStyle w:val="Heading3"/>
        <w:rPr>
          <w:rFonts w:cs="Times New Roman"/>
          <w:szCs w:val="22"/>
        </w:rPr>
      </w:pPr>
      <w:r w:rsidRPr="003B0BAE">
        <w:rPr>
          <w:rFonts w:cs="Times New Roman"/>
          <w:szCs w:val="22"/>
        </w:rPr>
        <w:t xml:space="preserve">Scorer's Table:  Removable unit with a gray textured top of molded </w:t>
      </w:r>
      <w:r w:rsidRPr="003B0BAE">
        <w:rPr>
          <w:rFonts w:cs="Times New Roman"/>
          <w:b/>
          <w:szCs w:val="22"/>
        </w:rPr>
        <w:t>[2 inch (51 mm)]</w:t>
      </w:r>
      <w:r w:rsidRPr="003B0BAE">
        <w:rPr>
          <w:rFonts w:cs="Times New Roman"/>
          <w:szCs w:val="22"/>
        </w:rPr>
        <w:t xml:space="preserve"> thick polymer with eased edges and integral 16 gage (1.51 mm) cantilevered comfort C-style leg.</w:t>
      </w:r>
    </w:p>
    <w:p w14:paraId="26DAC32D" w14:textId="77777777" w:rsidR="0092793D" w:rsidRPr="003B0BAE" w:rsidRDefault="0092793D">
      <w:pPr>
        <w:pStyle w:val="Heading4"/>
      </w:pPr>
      <w:r w:rsidRPr="003B0BAE">
        <w:t>Size</w:t>
      </w:r>
      <w:proofErr w:type="gramStart"/>
      <w:r w:rsidRPr="003B0BAE">
        <w:t>:  [</w:t>
      </w:r>
      <w:proofErr w:type="gramEnd"/>
      <w:r w:rsidRPr="00B23BA3">
        <w:t>8 feet (2438 mm)</w:t>
      </w:r>
      <w:r w:rsidRPr="003B0BAE">
        <w:t>][</w:t>
      </w:r>
      <w:r w:rsidRPr="00B23BA3">
        <w:t>6 feet (1829 mm)</w:t>
      </w:r>
      <w:r w:rsidRPr="003B0BAE">
        <w:t>] by [</w:t>
      </w:r>
      <w:r w:rsidRPr="00B23BA3">
        <w:t>18 inches (457 mm)</w:t>
      </w:r>
      <w:r w:rsidRPr="003B0BAE">
        <w:t>] by [</w:t>
      </w:r>
      <w:r w:rsidRPr="00B23BA3">
        <w:t>30 inches (762 mm)</w:t>
      </w:r>
      <w:r w:rsidRPr="003B0BAE">
        <w:t>]. </w:t>
      </w:r>
    </w:p>
    <w:p w14:paraId="07D8B08F" w14:textId="77777777" w:rsidR="0092793D" w:rsidRPr="003B0BAE" w:rsidRDefault="0092793D" w:rsidP="0092793D">
      <w:pPr>
        <w:pStyle w:val="Heading3"/>
        <w:rPr>
          <w:rFonts w:cs="Times New Roman"/>
          <w:szCs w:val="22"/>
        </w:rPr>
      </w:pPr>
      <w:r w:rsidRPr="003B0BAE">
        <w:rPr>
          <w:rFonts w:cs="Times New Roman"/>
          <w:szCs w:val="22"/>
        </w:rPr>
        <w:t xml:space="preserve">Semi-Permanent Modular Video Platform: </w:t>
      </w:r>
      <w:r w:rsidRPr="003B0BAE">
        <w:rPr>
          <w:rFonts w:cs="Times New Roman"/>
          <w:b/>
          <w:szCs w:val="22"/>
        </w:rPr>
        <w:t>[4 feet (1219 mm)]</w:t>
      </w:r>
      <w:r w:rsidRPr="003B0BAE">
        <w:rPr>
          <w:rFonts w:cs="Times New Roman"/>
          <w:szCs w:val="22"/>
        </w:rPr>
        <w:t xml:space="preserve"> by [</w:t>
      </w:r>
      <w:r w:rsidRPr="003B0BAE">
        <w:rPr>
          <w:rFonts w:cs="Times New Roman"/>
          <w:b/>
          <w:bCs/>
          <w:szCs w:val="22"/>
        </w:rPr>
        <w:t>4 feet (1219 mm)</w:t>
      </w:r>
      <w:r w:rsidRPr="003B0BAE">
        <w:rPr>
          <w:rFonts w:cs="Times New Roman"/>
          <w:szCs w:val="22"/>
        </w:rPr>
        <w:t>] [</w:t>
      </w:r>
      <w:r w:rsidRPr="003B0BAE">
        <w:rPr>
          <w:rFonts w:cs="Times New Roman"/>
          <w:b/>
          <w:bCs/>
          <w:szCs w:val="22"/>
        </w:rPr>
        <w:t>8 feet (2438 mm)</w:t>
      </w:r>
      <w:r w:rsidRPr="003B0BAE">
        <w:rPr>
          <w:rFonts w:cs="Times New Roman"/>
          <w:szCs w:val="22"/>
        </w:rPr>
        <w:t xml:space="preserve">] with </w:t>
      </w:r>
      <w:r w:rsidRPr="003B0BAE">
        <w:rPr>
          <w:rFonts w:cs="Times New Roman"/>
          <w:b/>
          <w:szCs w:val="22"/>
        </w:rPr>
        <w:t>[Rail sleeves]</w:t>
      </w:r>
      <w:r w:rsidRPr="003B0BAE">
        <w:rPr>
          <w:rFonts w:cs="Times New Roman"/>
          <w:szCs w:val="22"/>
        </w:rPr>
        <w:t>, safety rails.</w:t>
      </w:r>
    </w:p>
    <w:p w14:paraId="1EFA1D31" w14:textId="77777777" w:rsidR="0092793D" w:rsidRPr="003B0BAE" w:rsidRDefault="0092793D" w:rsidP="0092793D">
      <w:pPr>
        <w:pStyle w:val="Heading3"/>
        <w:rPr>
          <w:rFonts w:cs="Times New Roman"/>
          <w:szCs w:val="22"/>
        </w:rPr>
      </w:pPr>
      <w:r w:rsidRPr="003B0BAE">
        <w:rPr>
          <w:rFonts w:cs="Times New Roman"/>
          <w:szCs w:val="22"/>
        </w:rPr>
        <w:t xml:space="preserve">Portable Modular Video Platform: </w:t>
      </w:r>
      <w:r w:rsidRPr="003B0BAE">
        <w:rPr>
          <w:rFonts w:cs="Times New Roman"/>
          <w:b/>
          <w:szCs w:val="22"/>
        </w:rPr>
        <w:t>[4 feet (1219 mm)]</w:t>
      </w:r>
      <w:r w:rsidRPr="003B0BAE">
        <w:rPr>
          <w:rFonts w:cs="Times New Roman"/>
          <w:szCs w:val="22"/>
        </w:rPr>
        <w:t xml:space="preserve"> by </w:t>
      </w:r>
      <w:r w:rsidRPr="003B0BAE">
        <w:rPr>
          <w:rFonts w:cs="Times New Roman"/>
          <w:b/>
          <w:szCs w:val="22"/>
        </w:rPr>
        <w:t>[4 feet (1219 mm)]</w:t>
      </w:r>
      <w:r w:rsidRPr="003B0BAE">
        <w:rPr>
          <w:rFonts w:cs="Times New Roman"/>
          <w:szCs w:val="22"/>
        </w:rPr>
        <w:t xml:space="preserve"> with [</w:t>
      </w:r>
      <w:r w:rsidRPr="003B0BAE">
        <w:rPr>
          <w:rFonts w:cs="Times New Roman"/>
          <w:b/>
          <w:szCs w:val="22"/>
        </w:rPr>
        <w:t>Rail sleeves</w:t>
      </w:r>
      <w:r w:rsidRPr="003B0BAE">
        <w:rPr>
          <w:rFonts w:cs="Times New Roman"/>
          <w:szCs w:val="22"/>
        </w:rPr>
        <w:t>], safety rails.</w:t>
      </w:r>
    </w:p>
    <w:p w14:paraId="57BDB885" w14:textId="77777777" w:rsidR="0092793D" w:rsidRPr="003B0BAE" w:rsidRDefault="0092793D" w:rsidP="0092793D">
      <w:pPr>
        <w:pStyle w:val="Heading3"/>
        <w:rPr>
          <w:rFonts w:cs="Times New Roman"/>
          <w:szCs w:val="22"/>
        </w:rPr>
      </w:pPr>
      <w:r w:rsidRPr="003B0BAE">
        <w:rPr>
          <w:rFonts w:cs="Times New Roman"/>
          <w:szCs w:val="22"/>
        </w:rPr>
        <w:t xml:space="preserve">Strip Aisle Lights:  To be (2) </w:t>
      </w:r>
      <w:r w:rsidRPr="003B0BAE">
        <w:rPr>
          <w:rFonts w:cs="Times New Roman"/>
          <w:b/>
          <w:szCs w:val="22"/>
        </w:rPr>
        <w:t>[6 inch (152 mm)]</w:t>
      </w:r>
      <w:r w:rsidRPr="003B0BAE">
        <w:rPr>
          <w:rFonts w:cs="Times New Roman"/>
          <w:szCs w:val="22"/>
        </w:rPr>
        <w:t xml:space="preserve"> x </w:t>
      </w:r>
      <w:r w:rsidRPr="003B0BAE">
        <w:rPr>
          <w:rFonts w:cs="Times New Roman"/>
          <w:b/>
          <w:szCs w:val="22"/>
        </w:rPr>
        <w:t>[5/16 inch (8 mm)]</w:t>
      </w:r>
      <w:r w:rsidRPr="003B0BAE">
        <w:rPr>
          <w:rFonts w:cs="Times New Roman"/>
          <w:szCs w:val="22"/>
        </w:rPr>
        <w:t xml:space="preserve"> square strip incandescent aisle lights mounted in housing on front riser of each intermediate aisle step, for accent lighting.  Strip aisle lights operate at 24 V requiring a supplied transformer system.  Electrical components to be UL listed.</w:t>
      </w:r>
    </w:p>
    <w:p w14:paraId="5D0A4740" w14:textId="77777777" w:rsidR="0092793D" w:rsidRPr="003B0BAE" w:rsidRDefault="0092793D" w:rsidP="0092793D">
      <w:pPr>
        <w:pStyle w:val="Heading3"/>
        <w:rPr>
          <w:rFonts w:cs="Times New Roman"/>
          <w:szCs w:val="22"/>
        </w:rPr>
      </w:pPr>
      <w:r w:rsidRPr="003B0BAE">
        <w:rPr>
          <w:rFonts w:cs="Times New Roman"/>
          <w:szCs w:val="22"/>
        </w:rPr>
        <w:t xml:space="preserve">Operating Handles: Manual operating handles; </w:t>
      </w:r>
      <w:r w:rsidRPr="003B0BAE">
        <w:rPr>
          <w:rFonts w:cs="Times New Roman"/>
          <w:b/>
          <w:szCs w:val="22"/>
        </w:rPr>
        <w:t>[3/4 inch (19 mm)]</w:t>
      </w:r>
      <w:r w:rsidRPr="003B0BAE">
        <w:rPr>
          <w:rFonts w:cs="Times New Roman"/>
          <w:szCs w:val="22"/>
        </w:rPr>
        <w:t xml:space="preserve"> OD steel tubing.   Handles to engage at the first tier.</w:t>
      </w:r>
    </w:p>
    <w:p w14:paraId="6835681F" w14:textId="77777777" w:rsidR="0092793D" w:rsidRPr="003B0BAE" w:rsidRDefault="0092793D" w:rsidP="0092793D">
      <w:pPr>
        <w:pStyle w:val="Heading3"/>
        <w:rPr>
          <w:rFonts w:cs="Times New Roman"/>
          <w:szCs w:val="22"/>
        </w:rPr>
      </w:pPr>
      <w:r w:rsidRPr="003B0BAE">
        <w:rPr>
          <w:rFonts w:cs="Times New Roman"/>
          <w:szCs w:val="22"/>
        </w:rPr>
        <w:t>Access Panels (Hatchways): Provides maintenance access to the understructure, for wall to wall applications, at the fourth or fifth tier.</w:t>
      </w:r>
    </w:p>
    <w:bookmarkEnd w:id="5"/>
    <w:p w14:paraId="51C7F9EA" w14:textId="77777777" w:rsidR="006D6DF2" w:rsidRPr="003B0BAE" w:rsidRDefault="006D6DF2" w:rsidP="006D6DF2">
      <w:pPr>
        <w:pStyle w:val="Heading3"/>
        <w:rPr>
          <w:rFonts w:cs="Times New Roman"/>
          <w:szCs w:val="22"/>
        </w:rPr>
      </w:pPr>
      <w:r w:rsidRPr="003B0BAE">
        <w:rPr>
          <w:rFonts w:cs="Times New Roman"/>
          <w:szCs w:val="22"/>
        </w:rPr>
        <w:lastRenderedPageBreak/>
        <w:t xml:space="preserve">Cross Aisles:  Provide continuous rear cross aisle or elevated front cross aisle as indicated on Drawings.  Construction material and finish to match telescopic seating. Cross Aisles are available with a minimum of </w:t>
      </w:r>
      <w:r w:rsidRPr="003B0BAE">
        <w:rPr>
          <w:rFonts w:cs="Times New Roman"/>
          <w:b/>
          <w:szCs w:val="22"/>
        </w:rPr>
        <w:t>[4 feet 6 inches (1.37m)]</w:t>
      </w:r>
      <w:r w:rsidRPr="003B0BAE">
        <w:rPr>
          <w:rFonts w:cs="Times New Roman"/>
          <w:szCs w:val="22"/>
        </w:rPr>
        <w:t xml:space="preserve"> through </w:t>
      </w:r>
      <w:r w:rsidRPr="003B0BAE">
        <w:rPr>
          <w:rFonts w:cs="Times New Roman"/>
          <w:b/>
          <w:szCs w:val="22"/>
        </w:rPr>
        <w:t xml:space="preserve">[6 feet 2 inches (1.88m)] </w:t>
      </w:r>
      <w:r w:rsidRPr="003B0BAE">
        <w:rPr>
          <w:rFonts w:cs="Times New Roman"/>
          <w:szCs w:val="22"/>
        </w:rPr>
        <w:t xml:space="preserve">in </w:t>
      </w:r>
      <w:r w:rsidRPr="003B0BAE">
        <w:rPr>
          <w:rFonts w:cs="Times New Roman"/>
          <w:b/>
          <w:szCs w:val="22"/>
        </w:rPr>
        <w:t>[4 inch (102mm)]</w:t>
      </w:r>
      <w:r w:rsidRPr="003B0BAE">
        <w:rPr>
          <w:rFonts w:cs="Times New Roman"/>
          <w:szCs w:val="22"/>
        </w:rPr>
        <w:t xml:space="preserve"> increments </w:t>
      </w:r>
      <w:r w:rsidRPr="003B0BAE">
        <w:rPr>
          <w:rFonts w:cs="Times New Roman"/>
          <w:b/>
          <w:szCs w:val="22"/>
        </w:rPr>
        <w:t>&lt;Insert Number&gt;.</w:t>
      </w:r>
    </w:p>
    <w:p w14:paraId="7FCB57E7" w14:textId="77777777" w:rsidR="006D6DF2" w:rsidRPr="003B0BAE" w:rsidRDefault="006D6DF2" w:rsidP="006D6DF2">
      <w:pPr>
        <w:pStyle w:val="Heading3"/>
        <w:rPr>
          <w:rFonts w:cs="Times New Roman"/>
          <w:szCs w:val="22"/>
        </w:rPr>
      </w:pPr>
      <w:r w:rsidRPr="003B0BAE">
        <w:rPr>
          <w:rFonts w:cs="Times New Roman"/>
          <w:szCs w:val="22"/>
        </w:rPr>
        <w:t xml:space="preserve">Rear Deck Filler:  Provide at rear deck level an extended rear deck filler. Available for wall attached and </w:t>
      </w:r>
      <w:proofErr w:type="gramStart"/>
      <w:r w:rsidRPr="003B0BAE">
        <w:rPr>
          <w:rFonts w:cs="Times New Roman"/>
          <w:szCs w:val="22"/>
        </w:rPr>
        <w:t>free standing</w:t>
      </w:r>
      <w:proofErr w:type="gramEnd"/>
      <w:r w:rsidRPr="003B0BAE">
        <w:rPr>
          <w:rFonts w:cs="Times New Roman"/>
          <w:szCs w:val="22"/>
        </w:rPr>
        <w:t xml:space="preserve"> applications. Available in </w:t>
      </w:r>
      <w:proofErr w:type="gramStart"/>
      <w:r w:rsidRPr="003B0BAE">
        <w:rPr>
          <w:rFonts w:cs="Times New Roman"/>
          <w:szCs w:val="22"/>
        </w:rPr>
        <w:t>4 inch</w:t>
      </w:r>
      <w:proofErr w:type="gramEnd"/>
      <w:r w:rsidRPr="003B0BAE">
        <w:rPr>
          <w:rFonts w:cs="Times New Roman"/>
          <w:szCs w:val="22"/>
        </w:rPr>
        <w:t xml:space="preserve"> increments with a minimum of </w:t>
      </w:r>
      <w:r w:rsidRPr="003B0BAE">
        <w:rPr>
          <w:rFonts w:cs="Times New Roman"/>
          <w:b/>
          <w:szCs w:val="22"/>
        </w:rPr>
        <w:t>[6 inches (152mm)]</w:t>
      </w:r>
      <w:r w:rsidRPr="003B0BAE">
        <w:rPr>
          <w:rFonts w:cs="Times New Roman"/>
          <w:szCs w:val="22"/>
        </w:rPr>
        <w:t xml:space="preserve"> and a maximum of </w:t>
      </w:r>
      <w:r w:rsidRPr="003B0BAE">
        <w:rPr>
          <w:rFonts w:cs="Times New Roman"/>
          <w:b/>
          <w:szCs w:val="22"/>
        </w:rPr>
        <w:t>[50 inches (1270mm)] &lt;Insert Number&gt;</w:t>
      </w:r>
      <w:r w:rsidRPr="003B0BAE">
        <w:rPr>
          <w:rFonts w:cs="Times New Roman"/>
          <w:szCs w:val="22"/>
        </w:rPr>
        <w:t>.</w:t>
      </w:r>
    </w:p>
    <w:p w14:paraId="77B19095" w14:textId="71DAB7FF" w:rsidR="00946D83" w:rsidRPr="003B0BAE" w:rsidRDefault="00946D83" w:rsidP="00792AAB">
      <w:pPr>
        <w:pStyle w:val="Heading3"/>
        <w:rPr>
          <w:rFonts w:cs="Times New Roman"/>
          <w:szCs w:val="22"/>
        </w:rPr>
      </w:pPr>
      <w:r w:rsidRPr="003B0BAE">
        <w:rPr>
          <w:rFonts w:cs="Times New Roman"/>
          <w:szCs w:val="22"/>
        </w:rPr>
        <w:t xml:space="preserve">Deck Lock:  Deck Lock is a performance enhancement feature consisting of a cast steel pawl welded to each stabilizer that mates to a nylon capture bracket pinned at the row spacing hole on the mating stabilizer.  With the bleacher fully open, Deck Lock </w:t>
      </w:r>
      <w:r w:rsidR="00792AAB" w:rsidRPr="003B0BAE">
        <w:rPr>
          <w:rFonts w:cs="Times New Roman"/>
          <w:szCs w:val="22"/>
        </w:rPr>
        <w:t>connects</w:t>
      </w:r>
      <w:r w:rsidRPr="003B0BAE">
        <w:rPr>
          <w:rFonts w:cs="Times New Roman"/>
          <w:szCs w:val="22"/>
        </w:rPr>
        <w:t xml:space="preserve"> adjacent decks</w:t>
      </w:r>
      <w:r w:rsidR="00792AAB" w:rsidRPr="003B0BAE">
        <w:rPr>
          <w:rFonts w:cs="Times New Roman"/>
          <w:szCs w:val="22"/>
        </w:rPr>
        <w:t xml:space="preserve"> resulting in consistent nose to riser spacing across the platform. This</w:t>
      </w:r>
      <w:r w:rsidRPr="003B0BAE">
        <w:rPr>
          <w:rFonts w:cs="Times New Roman"/>
          <w:szCs w:val="22"/>
        </w:rPr>
        <w:t xml:space="preserve"> eliminat</w:t>
      </w:r>
      <w:r w:rsidR="00792AAB" w:rsidRPr="003B0BAE">
        <w:rPr>
          <w:rFonts w:cs="Times New Roman"/>
          <w:szCs w:val="22"/>
        </w:rPr>
        <w:t>es</w:t>
      </w:r>
      <w:r w:rsidRPr="003B0BAE">
        <w:rPr>
          <w:rFonts w:cs="Times New Roman"/>
          <w:szCs w:val="22"/>
        </w:rPr>
        <w:t xml:space="preserve"> the possibility of relative vertical movement</w:t>
      </w:r>
      <w:r w:rsidR="00792AAB" w:rsidRPr="003B0BAE">
        <w:rPr>
          <w:rFonts w:cs="Times New Roman"/>
          <w:szCs w:val="22"/>
        </w:rPr>
        <w:t xml:space="preserve"> and creates a quiet, solid walking surface, </w:t>
      </w:r>
      <w:r w:rsidRPr="003B0BAE">
        <w:rPr>
          <w:rFonts w:cs="Times New Roman"/>
          <w:szCs w:val="22"/>
        </w:rPr>
        <w:t>particularly with a lightly loaded bleacher.</w:t>
      </w:r>
    </w:p>
    <w:p w14:paraId="06496D59" w14:textId="77777777" w:rsidR="006D6DF2" w:rsidRPr="003B0BAE" w:rsidRDefault="006D6DF2" w:rsidP="006D6DF2">
      <w:pPr>
        <w:pStyle w:val="Heading3"/>
        <w:rPr>
          <w:rFonts w:cs="Times New Roman"/>
          <w:szCs w:val="22"/>
        </w:rPr>
      </w:pPr>
      <w:r w:rsidRPr="003B0BAE">
        <w:rPr>
          <w:rFonts w:cs="Times New Roman"/>
          <w:szCs w:val="22"/>
        </w:rPr>
        <w:t>Rear Wall Column Cutouts:  Provide custom bleacher cutouts at rear wall building columns.  Top row(s) to be cut out and fitted to meet wall column conditions.</w:t>
      </w:r>
    </w:p>
    <w:p w14:paraId="01230D16" w14:textId="77777777" w:rsidR="006D6DF2" w:rsidRPr="003B0BAE" w:rsidRDefault="006D6DF2" w:rsidP="006D6DF2">
      <w:pPr>
        <w:pStyle w:val="Heading3"/>
        <w:rPr>
          <w:rFonts w:cs="Times New Roman"/>
          <w:szCs w:val="22"/>
        </w:rPr>
      </w:pPr>
      <w:r w:rsidRPr="003B0BAE">
        <w:rPr>
          <w:rFonts w:cs="Times New Roman"/>
          <w:szCs w:val="22"/>
        </w:rPr>
        <w:t>Top row Ball Deflector Curtain:  Include on gym seat units six rows or more of single stack configuration, top row footwell closure curtain, secured with Velcro to prevent lodging of basketballs and foreign objects.</w:t>
      </w:r>
    </w:p>
    <w:p w14:paraId="4A144C2D" w14:textId="77777777" w:rsidR="006D6DF2" w:rsidRPr="003B0BAE" w:rsidRDefault="006D6DF2" w:rsidP="006D6DF2">
      <w:pPr>
        <w:pStyle w:val="Heading2"/>
        <w:rPr>
          <w:rFonts w:cs="Times New Roman"/>
          <w:sz w:val="22"/>
          <w:szCs w:val="22"/>
        </w:rPr>
      </w:pPr>
      <w:r w:rsidRPr="003B0BAE">
        <w:rPr>
          <w:rFonts w:cs="Times New Roman"/>
          <w:sz w:val="22"/>
          <w:szCs w:val="22"/>
        </w:rPr>
        <w:t>GRAPHICS</w:t>
      </w:r>
    </w:p>
    <w:p w14:paraId="07BB4559" w14:textId="77777777" w:rsidR="006D6DF2" w:rsidRPr="003B0BAE" w:rsidRDefault="006D6DF2" w:rsidP="006D6DF2">
      <w:pPr>
        <w:pStyle w:val="Heading3"/>
        <w:rPr>
          <w:rFonts w:cs="Times New Roman"/>
          <w:b/>
          <w:vanish/>
          <w:szCs w:val="22"/>
        </w:rPr>
      </w:pPr>
      <w:r w:rsidRPr="003B0BAE">
        <w:rPr>
          <w:rFonts w:cs="Times New Roman"/>
          <w:b/>
          <w:szCs w:val="22"/>
        </w:rPr>
        <w:t xml:space="preserve"> [Xtreme Graphic Logo] </w:t>
      </w:r>
      <w:r w:rsidRPr="003B0BAE">
        <w:rPr>
          <w:rFonts w:cs="Times New Roman"/>
          <w:vanish/>
          <w:szCs w:val="22"/>
        </w:rPr>
        <w:t>The Xtreme Graphic Logo is comprised of decorative artwork and/or text that has been permanently bonded to the front vertical surface of the bleacher seat modules. The artwork is tiled, a process whereby a single large graphic is segmented and applied in separate parts to individual seat modules, which, when viewed together as a whole become a unified piece of artwork, similar to a mosaic. The graphics are printed as full color CMYK pigmented resin and adhesive layer onto a 100UM polyester clear glossy release film (transfer sheet). The application process uses a combination of heat and pressure to activate the adhesive and permanently bond the resin to the HDPE seat module. Once applied, the graphic cannot be removed from the seat module without damaging or destroying the seat module surface. Customer must provide vector-based digital artwork, and approved layout indicating tiled application to individual seat modules to be provided with bid.</w:t>
      </w:r>
    </w:p>
    <w:p w14:paraId="3A16DFDC" w14:textId="61B4FF82" w:rsidR="001A1A62" w:rsidRPr="001A1A62" w:rsidRDefault="001A1A62" w:rsidP="006D6DF2">
      <w:pPr>
        <w:pStyle w:val="Heading3"/>
        <w:rPr>
          <w:rFonts w:cs="Times New Roman"/>
          <w:szCs w:val="22"/>
        </w:rPr>
      </w:pPr>
      <w:r>
        <w:rPr>
          <w:rFonts w:ascii="Helvetica" w:hAnsi="Helvetica"/>
          <w:color w:val="000000"/>
          <w:sz w:val="20"/>
          <w:szCs w:val="20"/>
        </w:rPr>
        <w:t xml:space="preserve">The Xtreme Graphic Logo is comprised of decorative </w:t>
      </w:r>
      <w:r w:rsidR="004418AE">
        <w:rPr>
          <w:rFonts w:ascii="Helvetica" w:hAnsi="Helvetica"/>
          <w:color w:val="000000"/>
          <w:sz w:val="20"/>
          <w:szCs w:val="20"/>
        </w:rPr>
        <w:t xml:space="preserve">photography, </w:t>
      </w:r>
      <w:r>
        <w:rPr>
          <w:rFonts w:ascii="Helvetica" w:hAnsi="Helvetica"/>
          <w:color w:val="000000"/>
          <w:sz w:val="20"/>
          <w:szCs w:val="20"/>
        </w:rPr>
        <w:t xml:space="preserve">artwork and/or text that has been permanently </w:t>
      </w:r>
      <w:r w:rsidR="004418AE">
        <w:rPr>
          <w:rFonts w:ascii="Helvetica" w:hAnsi="Helvetica"/>
          <w:color w:val="000000"/>
          <w:sz w:val="20"/>
          <w:szCs w:val="20"/>
        </w:rPr>
        <w:t xml:space="preserve">in mold </w:t>
      </w:r>
      <w:r>
        <w:rPr>
          <w:rFonts w:ascii="Helvetica" w:hAnsi="Helvetica"/>
          <w:color w:val="000000"/>
          <w:sz w:val="20"/>
          <w:szCs w:val="20"/>
        </w:rPr>
        <w:t xml:space="preserve">bonded to the front vertical surface of the bleacher seat modules. The artwork is ³tiled², a process whereby a single large graphic is segmented and applied in separate parts to individual seat modules, which, when viewed together as a whole become a unified piece of artwork, </w:t>
      </w:r>
      <w:proofErr w:type="gramStart"/>
      <w:r>
        <w:rPr>
          <w:rFonts w:ascii="Helvetica" w:hAnsi="Helvetica"/>
          <w:color w:val="000000"/>
          <w:sz w:val="20"/>
          <w:szCs w:val="20"/>
        </w:rPr>
        <w:t>similar to</w:t>
      </w:r>
      <w:proofErr w:type="gramEnd"/>
      <w:r>
        <w:rPr>
          <w:rFonts w:ascii="Helvetica" w:hAnsi="Helvetica"/>
          <w:color w:val="000000"/>
          <w:sz w:val="20"/>
          <w:szCs w:val="20"/>
        </w:rPr>
        <w:t xml:space="preserve"> a mosaic. The graphics are printed as </w:t>
      </w:r>
      <w:r w:rsidR="004418AE">
        <w:rPr>
          <w:rFonts w:ascii="Helvetica" w:hAnsi="Helvetica"/>
          <w:color w:val="000000"/>
          <w:sz w:val="20"/>
          <w:szCs w:val="20"/>
        </w:rPr>
        <w:t>full-color</w:t>
      </w:r>
      <w:r>
        <w:rPr>
          <w:rFonts w:ascii="Helvetica" w:hAnsi="Helvetica"/>
          <w:color w:val="000000"/>
          <w:sz w:val="20"/>
          <w:szCs w:val="20"/>
        </w:rPr>
        <w:t xml:space="preserve"> CMYK pigmented resin and adhesive layer</w:t>
      </w:r>
      <w:r w:rsidR="004418AE">
        <w:rPr>
          <w:rFonts w:ascii="Helvetica" w:hAnsi="Helvetica"/>
          <w:color w:val="000000"/>
          <w:sz w:val="20"/>
          <w:szCs w:val="20"/>
        </w:rPr>
        <w:t xml:space="preserve">. </w:t>
      </w:r>
      <w:r>
        <w:rPr>
          <w:rFonts w:ascii="Helvetica" w:hAnsi="Helvetica"/>
          <w:color w:val="000000"/>
          <w:sz w:val="20"/>
          <w:szCs w:val="20"/>
        </w:rPr>
        <w:t>Once applied, the graphic cannot be removed from the seat module without damaging or destroying the seat module surface. Customer must provide vector-based digital artwork, and approved layout indicating tiled application to individual seat modules to be provided with bid.</w:t>
      </w:r>
    </w:p>
    <w:p w14:paraId="3660297F" w14:textId="404F1E83" w:rsidR="006D6DF2" w:rsidRPr="003B0BAE" w:rsidRDefault="006D6DF2" w:rsidP="006D6DF2">
      <w:pPr>
        <w:pStyle w:val="Heading3"/>
        <w:rPr>
          <w:rFonts w:cs="Times New Roman"/>
          <w:szCs w:val="22"/>
        </w:rPr>
      </w:pPr>
      <w:r w:rsidRPr="003B0BAE">
        <w:rPr>
          <w:rFonts w:cs="Times New Roman"/>
          <w:b/>
          <w:szCs w:val="22"/>
        </w:rPr>
        <w:t xml:space="preserve">[Custom Signature Logo] </w:t>
      </w:r>
      <w:r w:rsidRPr="003B0BAE">
        <w:rPr>
          <w:rFonts w:cs="Times New Roman"/>
          <w:szCs w:val="22"/>
        </w:rPr>
        <w:t xml:space="preserve">Factory or </w:t>
      </w:r>
      <w:r w:rsidR="004418AE">
        <w:rPr>
          <w:rFonts w:cs="Times New Roman"/>
          <w:szCs w:val="22"/>
        </w:rPr>
        <w:t>Dealer-designed</w:t>
      </w:r>
      <w:r w:rsidRPr="003B0BAE">
        <w:rPr>
          <w:rFonts w:cs="Times New Roman"/>
          <w:szCs w:val="22"/>
        </w:rPr>
        <w:t xml:space="preserve"> logo</w:t>
      </w:r>
      <w:r w:rsidR="001A1A62">
        <w:rPr>
          <w:rFonts w:cs="Times New Roman"/>
          <w:szCs w:val="22"/>
        </w:rPr>
        <w:t xml:space="preserve"> with CourtSide Seats</w:t>
      </w:r>
      <w:r w:rsidRPr="003B0BAE">
        <w:rPr>
          <w:rFonts w:cs="Times New Roman"/>
          <w:szCs w:val="22"/>
        </w:rPr>
        <w:t xml:space="preserve"> that incorporates school letters or graphical representation of school logo across the front of the bleachers.</w:t>
      </w:r>
    </w:p>
    <w:p w14:paraId="2224AF86" w14:textId="77777777" w:rsidR="006D6DF2" w:rsidRPr="003B0BAE" w:rsidRDefault="006D6DF2">
      <w:pPr>
        <w:pStyle w:val="Heading4"/>
      </w:pPr>
      <w:r w:rsidRPr="003B0BAE">
        <w:t>Logo is visible when the bleachers are in the stored position.</w:t>
      </w:r>
    </w:p>
    <w:p w14:paraId="746E7EF8" w14:textId="19DC3808" w:rsidR="006D6DF2" w:rsidRPr="003B0BAE" w:rsidRDefault="006D6DF2">
      <w:pPr>
        <w:pStyle w:val="Heading4"/>
      </w:pPr>
      <w:r w:rsidRPr="003B0BAE">
        <w:t>Select up to three</w:t>
      </w:r>
      <w:r w:rsidR="001A1A62">
        <w:t xml:space="preserve"> seat </w:t>
      </w:r>
      <w:r w:rsidRPr="003B0BAE">
        <w:t>colors for maximum color contrast and creativity.</w:t>
      </w:r>
    </w:p>
    <w:p w14:paraId="4E09E163" w14:textId="77777777" w:rsidR="006D6DF2" w:rsidRPr="003B0BAE" w:rsidRDefault="006D6DF2" w:rsidP="006D6DF2">
      <w:pPr>
        <w:pStyle w:val="Heading3"/>
        <w:rPr>
          <w:rFonts w:cs="Times New Roman"/>
          <w:szCs w:val="22"/>
        </w:rPr>
      </w:pPr>
      <w:r w:rsidRPr="003B0BAE">
        <w:rPr>
          <w:rFonts w:cs="Times New Roman"/>
          <w:szCs w:val="22"/>
        </w:rPr>
        <w:t>CourtSide Graphic Logo:  Decorative graphic logo that is applied to the applied to the integrally molded end cap recess area of the CourtSide [</w:t>
      </w:r>
      <w:r w:rsidRPr="003B0BAE">
        <w:rPr>
          <w:rFonts w:cs="Times New Roman"/>
          <w:b/>
          <w:bCs/>
          <w:szCs w:val="22"/>
        </w:rPr>
        <w:t xml:space="preserve">10 </w:t>
      </w:r>
      <w:proofErr w:type="gramStart"/>
      <w:r w:rsidRPr="003B0BAE">
        <w:rPr>
          <w:rFonts w:cs="Times New Roman"/>
          <w:b/>
          <w:bCs/>
          <w:szCs w:val="22"/>
        </w:rPr>
        <w:t>XC</w:t>
      </w:r>
      <w:r w:rsidRPr="003B0BAE">
        <w:rPr>
          <w:rFonts w:cs="Times New Roman"/>
          <w:szCs w:val="22"/>
        </w:rPr>
        <w:t>][</w:t>
      </w:r>
      <w:proofErr w:type="gramEnd"/>
      <w:r w:rsidRPr="003B0BAE">
        <w:rPr>
          <w:rFonts w:cs="Times New Roman"/>
          <w:b/>
          <w:bCs/>
          <w:szCs w:val="22"/>
        </w:rPr>
        <w:t>12XC</w:t>
      </w:r>
      <w:r w:rsidRPr="003B0BAE">
        <w:rPr>
          <w:rFonts w:cs="Times New Roman"/>
          <w:szCs w:val="22"/>
        </w:rPr>
        <w:t>] seat module.</w:t>
      </w:r>
    </w:p>
    <w:p w14:paraId="6C185F04" w14:textId="77777777" w:rsidR="006D6DF2" w:rsidRPr="003B0BAE" w:rsidRDefault="006D6DF2">
      <w:pPr>
        <w:pStyle w:val="Heading4"/>
      </w:pPr>
      <w:r w:rsidRPr="003B0BAE">
        <w:t xml:space="preserve">Logo is approximately </w:t>
      </w:r>
      <w:r w:rsidRPr="003B0BAE">
        <w:rPr>
          <w:b/>
        </w:rPr>
        <w:t>[4.7 inches (119 mm)]</w:t>
      </w:r>
      <w:r w:rsidRPr="003B0BAE">
        <w:t xml:space="preserve"> x </w:t>
      </w:r>
      <w:r w:rsidRPr="003B0BAE">
        <w:rPr>
          <w:b/>
        </w:rPr>
        <w:t>[3.5 inches (89 mm)]</w:t>
      </w:r>
      <w:r w:rsidRPr="003B0BAE">
        <w:t xml:space="preserve"> with full color.</w:t>
      </w:r>
    </w:p>
    <w:p w14:paraId="7E02044D" w14:textId="77777777" w:rsidR="006D6DF2" w:rsidRPr="003B0BAE" w:rsidRDefault="006D6DF2">
      <w:pPr>
        <w:pStyle w:val="Heading4"/>
      </w:pPr>
      <w:r w:rsidRPr="003B0BAE">
        <w:t>Logo is trimmed to a precise custom cut shape with two mounting holes.</w:t>
      </w:r>
    </w:p>
    <w:p w14:paraId="2E6BF4E3" w14:textId="77777777" w:rsidR="006D6DF2" w:rsidRPr="003B0BAE" w:rsidRDefault="006D6DF2" w:rsidP="006D6DF2">
      <w:pPr>
        <w:pStyle w:val="Heading3"/>
        <w:rPr>
          <w:rFonts w:cs="Times New Roman"/>
          <w:szCs w:val="22"/>
        </w:rPr>
      </w:pPr>
      <w:proofErr w:type="spellStart"/>
      <w:r w:rsidRPr="003B0BAE">
        <w:rPr>
          <w:rFonts w:cs="Times New Roman"/>
          <w:szCs w:val="22"/>
        </w:rPr>
        <w:t>StepSign</w:t>
      </w:r>
      <w:proofErr w:type="spellEnd"/>
      <w:r w:rsidRPr="003B0BAE">
        <w:rPr>
          <w:rFonts w:cs="Times New Roman"/>
          <w:szCs w:val="22"/>
        </w:rPr>
        <w:t xml:space="preserve"> Graphic Logo:  Decorative graphic logos or </w:t>
      </w:r>
      <w:proofErr w:type="gramStart"/>
      <w:r w:rsidRPr="003B0BAE">
        <w:rPr>
          <w:rFonts w:cs="Times New Roman"/>
          <w:szCs w:val="22"/>
        </w:rPr>
        <w:t>text based</w:t>
      </w:r>
      <w:proofErr w:type="gramEnd"/>
      <w:r w:rsidRPr="003B0BAE">
        <w:rPr>
          <w:rFonts w:cs="Times New Roman"/>
          <w:szCs w:val="22"/>
        </w:rPr>
        <w:t xml:space="preserve"> graphic applied to the vertical surface of the front and intermediate aisle steps.</w:t>
      </w:r>
    </w:p>
    <w:p w14:paraId="7E9E6621" w14:textId="2129EBE5" w:rsidR="006D6DF2" w:rsidRDefault="006D6DF2" w:rsidP="006D6DF2">
      <w:pPr>
        <w:pStyle w:val="Heading3"/>
        <w:rPr>
          <w:rFonts w:cs="Times New Roman"/>
          <w:szCs w:val="22"/>
        </w:rPr>
      </w:pPr>
      <w:r w:rsidRPr="003B0BAE">
        <w:rPr>
          <w:rFonts w:cs="Times New Roman"/>
          <w:szCs w:val="22"/>
        </w:rPr>
        <w:t xml:space="preserve">CourtSign Graphic Logo:  Decorative graphic logos or </w:t>
      </w:r>
      <w:proofErr w:type="gramStart"/>
      <w:r w:rsidRPr="003B0BAE">
        <w:rPr>
          <w:rFonts w:cs="Times New Roman"/>
          <w:szCs w:val="22"/>
        </w:rPr>
        <w:t>text based</w:t>
      </w:r>
      <w:proofErr w:type="gramEnd"/>
      <w:r w:rsidRPr="003B0BAE">
        <w:rPr>
          <w:rFonts w:cs="Times New Roman"/>
          <w:szCs w:val="22"/>
        </w:rPr>
        <w:t xml:space="preserve"> graphic applied to the vertical surface of the front skirt </w:t>
      </w:r>
      <w:r w:rsidR="000C34B0">
        <w:rPr>
          <w:rFonts w:cs="Times New Roman"/>
          <w:szCs w:val="22"/>
        </w:rPr>
        <w:t>panel</w:t>
      </w:r>
      <w:r w:rsidRPr="003B0BAE">
        <w:rPr>
          <w:rFonts w:cs="Times New Roman"/>
          <w:szCs w:val="22"/>
        </w:rPr>
        <w:t>.</w:t>
      </w:r>
    </w:p>
    <w:p w14:paraId="7B80E070" w14:textId="79C4D1E2" w:rsidR="006D6DF2" w:rsidRPr="00A33241" w:rsidRDefault="0092793D" w:rsidP="00A33241">
      <w:pPr>
        <w:pStyle w:val="Heading3"/>
        <w:rPr>
          <w:rFonts w:cs="Times New Roman"/>
          <w:szCs w:val="22"/>
        </w:rPr>
      </w:pPr>
      <w:r>
        <w:rPr>
          <w:rFonts w:cs="Times New Roman"/>
          <w:szCs w:val="22"/>
        </w:rPr>
        <w:t>Media Graphic Rail Sleeve: Decorative graphic logo covering for media platform rail.</w:t>
      </w:r>
    </w:p>
    <w:p w14:paraId="7F2502FB" w14:textId="77777777" w:rsidR="008F7E3F" w:rsidRPr="00861F2F" w:rsidRDefault="008F7E3F" w:rsidP="00C11AE2">
      <w:pPr>
        <w:pStyle w:val="Heading1"/>
        <w:rPr>
          <w:b/>
          <w:bCs/>
          <w:sz w:val="22"/>
          <w:szCs w:val="22"/>
        </w:rPr>
      </w:pPr>
      <w:r w:rsidRPr="00861F2F">
        <w:rPr>
          <w:b/>
          <w:bCs/>
          <w:sz w:val="22"/>
          <w:szCs w:val="22"/>
        </w:rPr>
        <w:t xml:space="preserve">EXECUTION </w:t>
      </w:r>
    </w:p>
    <w:p w14:paraId="49F049E6" w14:textId="77777777" w:rsidR="008F7E3F" w:rsidRPr="003B0BAE" w:rsidRDefault="008F7E3F" w:rsidP="00C11AE2">
      <w:pPr>
        <w:pStyle w:val="Heading2"/>
        <w:rPr>
          <w:rFonts w:cs="Times New Roman"/>
          <w:sz w:val="22"/>
          <w:szCs w:val="22"/>
        </w:rPr>
      </w:pPr>
      <w:r w:rsidRPr="003B0BAE">
        <w:rPr>
          <w:rFonts w:cs="Times New Roman"/>
          <w:sz w:val="22"/>
          <w:szCs w:val="22"/>
        </w:rPr>
        <w:t>EXAMINATION</w:t>
      </w:r>
    </w:p>
    <w:p w14:paraId="224FD9FE" w14:textId="77777777" w:rsidR="008F7E3F" w:rsidRPr="003B0BAE" w:rsidRDefault="008F7E3F" w:rsidP="00C11AE2">
      <w:pPr>
        <w:pStyle w:val="Heading3"/>
        <w:rPr>
          <w:rFonts w:cs="Times New Roman"/>
          <w:szCs w:val="22"/>
        </w:rPr>
      </w:pPr>
      <w:r w:rsidRPr="003B0BAE">
        <w:rPr>
          <w:rFonts w:cs="Times New Roman"/>
          <w:szCs w:val="22"/>
        </w:rPr>
        <w:t>Examine areas where telescoping stands are to be installed, with Installer present, for compliance with requirements for installation tolerances and other conditions affecting performance of the Work.</w:t>
      </w:r>
    </w:p>
    <w:p w14:paraId="6C6AAC27" w14:textId="77777777" w:rsidR="008F7E3F" w:rsidRPr="003B0BAE" w:rsidRDefault="008F7E3F" w:rsidP="00C11AE2">
      <w:pPr>
        <w:pStyle w:val="Heading3"/>
        <w:rPr>
          <w:rFonts w:cs="Times New Roman"/>
          <w:szCs w:val="22"/>
        </w:rPr>
      </w:pPr>
      <w:r w:rsidRPr="003B0BAE">
        <w:rPr>
          <w:rFonts w:cs="Times New Roman"/>
          <w:szCs w:val="22"/>
        </w:rPr>
        <w:t>Proceed with installation only after unsatisfactory conditions have been corrected.</w:t>
      </w:r>
    </w:p>
    <w:p w14:paraId="535B4DED" w14:textId="77777777" w:rsidR="008F7E3F" w:rsidRPr="003B0BAE" w:rsidRDefault="008F7E3F" w:rsidP="00C11AE2">
      <w:pPr>
        <w:pStyle w:val="Heading2"/>
        <w:rPr>
          <w:rFonts w:cs="Times New Roman"/>
          <w:sz w:val="22"/>
          <w:szCs w:val="22"/>
        </w:rPr>
      </w:pPr>
      <w:r w:rsidRPr="003B0BAE">
        <w:rPr>
          <w:rFonts w:cs="Times New Roman"/>
          <w:sz w:val="22"/>
          <w:szCs w:val="22"/>
        </w:rPr>
        <w:lastRenderedPageBreak/>
        <w:t>INSTALLATION</w:t>
      </w:r>
    </w:p>
    <w:p w14:paraId="70C95D61" w14:textId="77777777" w:rsidR="008F7E3F" w:rsidRPr="003B0BAE" w:rsidRDefault="008F7E3F" w:rsidP="00C11AE2">
      <w:pPr>
        <w:pStyle w:val="Heading3"/>
        <w:rPr>
          <w:rFonts w:cs="Times New Roman"/>
          <w:b/>
          <w:szCs w:val="22"/>
        </w:rPr>
      </w:pPr>
      <w:r w:rsidRPr="003B0BAE">
        <w:rPr>
          <w:rFonts w:cs="Times New Roman"/>
          <w:szCs w:val="22"/>
        </w:rPr>
        <w:t>Tolerances:</w:t>
      </w:r>
    </w:p>
    <w:p w14:paraId="78103BBC" w14:textId="3BBF6555" w:rsidR="008F7E3F" w:rsidRPr="003B0BAE" w:rsidRDefault="008F7E3F">
      <w:pPr>
        <w:pStyle w:val="Heading4"/>
      </w:pPr>
      <w:r w:rsidRPr="003B0BAE">
        <w:t>Flo</w:t>
      </w:r>
      <w:r w:rsidR="00AC026A" w:rsidRPr="003B0BAE">
        <w:t>oring [</w:t>
      </w:r>
      <w:r w:rsidRPr="003B0BAE">
        <w:t>and rear wall]:  Level</w:t>
      </w:r>
      <w:r w:rsidR="00AC026A" w:rsidRPr="003B0BAE">
        <w:t xml:space="preserve"> [</w:t>
      </w:r>
      <w:r w:rsidRPr="003B0BAE">
        <w:t xml:space="preserve">and plumb] within </w:t>
      </w:r>
      <w:r w:rsidRPr="003B0BAE">
        <w:rPr>
          <w:b/>
        </w:rPr>
        <w:t>[1/8 inch (3 mm)]</w:t>
      </w:r>
      <w:r w:rsidRPr="003B0BAE">
        <w:t xml:space="preserve"> in </w:t>
      </w:r>
      <w:r w:rsidRPr="003B0BAE">
        <w:rPr>
          <w:b/>
        </w:rPr>
        <w:t>[8</w:t>
      </w:r>
      <w:r w:rsidR="00066733" w:rsidRPr="003B0BAE">
        <w:rPr>
          <w:b/>
        </w:rPr>
        <w:t xml:space="preserve"> feet</w:t>
      </w:r>
      <w:r w:rsidRPr="003B0BAE">
        <w:rPr>
          <w:b/>
        </w:rPr>
        <w:t xml:space="preserve"> (2438mm)]</w:t>
      </w:r>
      <w:r w:rsidRPr="003B0BAE">
        <w:t>.</w:t>
      </w:r>
    </w:p>
    <w:p w14:paraId="21D091E9" w14:textId="27A0D875" w:rsidR="008F7E3F" w:rsidRPr="003B0BAE" w:rsidRDefault="008F7E3F">
      <w:pPr>
        <w:pStyle w:val="Heading4"/>
      </w:pPr>
      <w:r w:rsidRPr="003B0BAE">
        <w:t xml:space="preserve">Maximum bleacher force on the floor of a </w:t>
      </w:r>
      <w:r w:rsidRPr="003B0BAE">
        <w:rPr>
          <w:b/>
        </w:rPr>
        <w:t>[27 foot (8230 mm)]</w:t>
      </w:r>
      <w:r w:rsidRPr="003B0BAE">
        <w:t xml:space="preserve"> section:  Static point load of</w:t>
      </w:r>
      <w:r w:rsidR="00810E0E" w:rsidRPr="003B0BAE">
        <w:t xml:space="preserve"> less than 300 psi (2068 </w:t>
      </w:r>
      <w:proofErr w:type="spellStart"/>
      <w:r w:rsidR="00810E0E" w:rsidRPr="003B0BAE">
        <w:t>kN</w:t>
      </w:r>
      <w:proofErr w:type="spellEnd"/>
      <w:r w:rsidR="00810E0E" w:rsidRPr="003B0BAE">
        <w:t>/</w:t>
      </w:r>
      <w:r w:rsidRPr="003B0BAE">
        <w:t>m</w:t>
      </w:r>
      <w:r w:rsidR="00810E0E" w:rsidRPr="003B0BAE">
        <w:rPr>
          <w:vertAlign w:val="superscript"/>
        </w:rPr>
        <w:t>2</w:t>
      </w:r>
      <w:r w:rsidRPr="003B0BAE">
        <w:t>).</w:t>
      </w:r>
    </w:p>
    <w:p w14:paraId="597A5FCD" w14:textId="08322903" w:rsidR="00F4186D" w:rsidRDefault="008F7E3F" w:rsidP="00C11AE2">
      <w:pPr>
        <w:pStyle w:val="Heading3"/>
        <w:rPr>
          <w:rFonts w:cs="Times New Roman"/>
          <w:szCs w:val="22"/>
        </w:rPr>
      </w:pPr>
      <w:r w:rsidRPr="003B0BAE">
        <w:rPr>
          <w:rFonts w:cs="Times New Roman"/>
          <w:szCs w:val="22"/>
        </w:rPr>
        <w:t>Install telescoping stands to comply with referenced safety standard and manufacturer's written instructions.</w:t>
      </w:r>
    </w:p>
    <w:p w14:paraId="075BFDEF" w14:textId="77777777" w:rsidR="00F4186D" w:rsidRDefault="00F4186D">
      <w:pPr>
        <w:overflowPunct/>
        <w:autoSpaceDE/>
        <w:autoSpaceDN/>
        <w:adjustRightInd/>
        <w:spacing w:after="160" w:line="259" w:lineRule="auto"/>
        <w:textAlignment w:val="auto"/>
        <w:rPr>
          <w:rFonts w:eastAsiaTheme="majorEastAsia"/>
          <w:sz w:val="22"/>
          <w:szCs w:val="22"/>
        </w:rPr>
      </w:pPr>
      <w:r>
        <w:rPr>
          <w:szCs w:val="22"/>
        </w:rPr>
        <w:br w:type="page"/>
      </w:r>
    </w:p>
    <w:p w14:paraId="46BA123D" w14:textId="77777777" w:rsidR="008F7E3F" w:rsidRPr="003B0BAE" w:rsidRDefault="008F7E3F" w:rsidP="00C11AE2">
      <w:pPr>
        <w:pStyle w:val="Heading2"/>
        <w:rPr>
          <w:rFonts w:cs="Times New Roman"/>
          <w:sz w:val="22"/>
          <w:szCs w:val="22"/>
        </w:rPr>
      </w:pPr>
      <w:r w:rsidRPr="003B0BAE">
        <w:rPr>
          <w:rFonts w:cs="Times New Roman"/>
          <w:sz w:val="22"/>
          <w:szCs w:val="22"/>
        </w:rPr>
        <w:lastRenderedPageBreak/>
        <w:t>ADJUSTING AND CLEANING</w:t>
      </w:r>
    </w:p>
    <w:p w14:paraId="6B5A9509" w14:textId="77777777" w:rsidR="008F7E3F" w:rsidRPr="003B0BAE" w:rsidRDefault="008F7E3F" w:rsidP="00C11AE2">
      <w:pPr>
        <w:pStyle w:val="Heading3"/>
        <w:rPr>
          <w:rFonts w:cs="Times New Roman"/>
          <w:szCs w:val="22"/>
        </w:rPr>
      </w:pPr>
      <w:r w:rsidRPr="003B0BAE">
        <w:rPr>
          <w:rFonts w:cs="Times New Roman"/>
          <w:szCs w:val="22"/>
        </w:rPr>
        <w:t>On completion of installation, lubricate, test, and adjust each telescoping stand unit so that it operates according to manufacturer's written operating instructions.</w:t>
      </w:r>
    </w:p>
    <w:p w14:paraId="0D14632C" w14:textId="7BAF3A6A" w:rsidR="008F7E3F" w:rsidRPr="003B0BAE" w:rsidRDefault="008F7E3F" w:rsidP="00C11AE2">
      <w:pPr>
        <w:pStyle w:val="Heading3"/>
        <w:rPr>
          <w:rFonts w:cs="Times New Roman"/>
          <w:szCs w:val="22"/>
        </w:rPr>
      </w:pPr>
      <w:r w:rsidRPr="003B0BAE">
        <w:rPr>
          <w:rFonts w:cs="Times New Roman"/>
          <w:szCs w:val="22"/>
        </w:rPr>
        <w:t>Clean installed telescoping stands on exposed surfaces.  Touch up shop-applied finishes or replace components as required to restore damaged or soiled areas.</w:t>
      </w:r>
    </w:p>
    <w:p w14:paraId="622D4DD9" w14:textId="77777777" w:rsidR="008F7E3F" w:rsidRPr="003B0BAE" w:rsidRDefault="008F7E3F" w:rsidP="00C11AE2">
      <w:pPr>
        <w:pStyle w:val="Heading2"/>
        <w:rPr>
          <w:rFonts w:cs="Times New Roman"/>
          <w:sz w:val="22"/>
          <w:szCs w:val="22"/>
        </w:rPr>
      </w:pPr>
      <w:r w:rsidRPr="003B0BAE">
        <w:rPr>
          <w:rFonts w:cs="Times New Roman"/>
          <w:sz w:val="22"/>
          <w:szCs w:val="22"/>
        </w:rPr>
        <w:t>MAINTENANCE SERVICE</w:t>
      </w:r>
    </w:p>
    <w:p w14:paraId="7F1066E1" w14:textId="09AF28CC" w:rsidR="008F7E3F" w:rsidRPr="003B0BAE" w:rsidRDefault="008F7E3F" w:rsidP="00C11AE2">
      <w:pPr>
        <w:pStyle w:val="Heading3"/>
        <w:rPr>
          <w:rFonts w:cs="Times New Roman"/>
          <w:szCs w:val="22"/>
        </w:rPr>
      </w:pPr>
      <w:r w:rsidRPr="003B0BAE">
        <w:rPr>
          <w:rFonts w:cs="Times New Roman"/>
          <w:szCs w:val="22"/>
        </w:rPr>
        <w:t xml:space="preserve">Service Capability:  Show proof of </w:t>
      </w:r>
      <w:r w:rsidR="00344D0E" w:rsidRPr="003B0BAE">
        <w:rPr>
          <w:rFonts w:cs="Times New Roman"/>
          <w:szCs w:val="22"/>
        </w:rPr>
        <w:t>full-time</w:t>
      </w:r>
      <w:r w:rsidRPr="003B0BAE">
        <w:rPr>
          <w:rFonts w:cs="Times New Roman"/>
          <w:szCs w:val="22"/>
        </w:rPr>
        <w:t xml:space="preserve"> service capability by factory certified technicians directly employed by the installer. </w:t>
      </w:r>
    </w:p>
    <w:p w14:paraId="3347B8E7" w14:textId="0534AE75" w:rsidR="008F7E3F" w:rsidRPr="003B0BAE" w:rsidRDefault="001C70DC">
      <w:pPr>
        <w:pStyle w:val="Heading4"/>
      </w:pPr>
      <w:r w:rsidRPr="003B0BAE">
        <w:t>A four to eight-</w:t>
      </w:r>
      <w:r w:rsidR="008F7E3F" w:rsidRPr="003B0BAE">
        <w:t>hour maximum on-site repair response is required during normal working hours, 8 a.m. to 5 p.m. weekdays (excluding holidays).</w:t>
      </w:r>
    </w:p>
    <w:p w14:paraId="618D56CC" w14:textId="77777777" w:rsidR="008F7E3F" w:rsidRPr="003B0BAE" w:rsidRDefault="008F7E3F">
      <w:pPr>
        <w:pStyle w:val="Heading4"/>
      </w:pPr>
      <w:r w:rsidRPr="003B0BAE">
        <w:t>All Full Time Service Personnel shall be Factory Authorized and Trained. </w:t>
      </w:r>
    </w:p>
    <w:p w14:paraId="0647CAFF" w14:textId="77777777" w:rsidR="008F7E3F" w:rsidRPr="003B0BAE" w:rsidRDefault="008F7E3F">
      <w:pPr>
        <w:pStyle w:val="Heading4"/>
      </w:pPr>
      <w:r w:rsidRPr="003B0BAE">
        <w:t>Provide proof of Service Capability and a list of service parts regularly maintained in inventory. </w:t>
      </w:r>
    </w:p>
    <w:p w14:paraId="0B4347EC" w14:textId="77777777" w:rsidR="008F7E3F" w:rsidRPr="003B0BAE" w:rsidRDefault="008F7E3F" w:rsidP="00C11AE2">
      <w:pPr>
        <w:pStyle w:val="Heading2"/>
        <w:rPr>
          <w:rFonts w:cs="Times New Roman"/>
          <w:sz w:val="22"/>
          <w:szCs w:val="22"/>
        </w:rPr>
      </w:pPr>
      <w:r w:rsidRPr="003B0BAE">
        <w:rPr>
          <w:rFonts w:cs="Times New Roman"/>
          <w:sz w:val="22"/>
          <w:szCs w:val="22"/>
        </w:rPr>
        <w:t>DEMONSTRATION</w:t>
      </w:r>
    </w:p>
    <w:p w14:paraId="18188EC5" w14:textId="59D3B069" w:rsidR="008F7E3F" w:rsidRDefault="008F7E3F" w:rsidP="00A33241">
      <w:pPr>
        <w:pStyle w:val="Heading3"/>
        <w:numPr>
          <w:ilvl w:val="0"/>
          <w:numId w:val="0"/>
        </w:numPr>
      </w:pPr>
      <w:r w:rsidRPr="003B0BAE">
        <w:rPr>
          <w:rFonts w:cs="Times New Roman"/>
          <w:szCs w:val="22"/>
        </w:rPr>
        <w:t>Engage a factory-authorized service representative to train Owner's maintenance personnel to adjust, operate, and maintain telescoping stands.</w:t>
      </w:r>
      <w:r w:rsidR="00A33241">
        <w:br/>
      </w:r>
      <w:r w:rsidR="00A33241">
        <w:br/>
      </w:r>
      <w:r w:rsidRPr="003B0BAE">
        <w:t>END OF SECTION 126613</w:t>
      </w:r>
      <w:r w:rsidR="00FF07EE">
        <w:br/>
      </w:r>
    </w:p>
    <w:p w14:paraId="292388D5" w14:textId="25AF9A1A" w:rsidR="00FF07EE" w:rsidRPr="003B0BAE" w:rsidRDefault="00FF07EE" w:rsidP="00A33241">
      <w:pPr>
        <w:pStyle w:val="Heading3"/>
        <w:numPr>
          <w:ilvl w:val="0"/>
          <w:numId w:val="0"/>
        </w:numPr>
      </w:pPr>
      <w:r>
        <w:t xml:space="preserve">Updated </w:t>
      </w:r>
      <w:r w:rsidR="00344D0E">
        <w:t>September 2022</w:t>
      </w:r>
      <w:r>
        <w:t>.</w:t>
      </w:r>
    </w:p>
    <w:p w14:paraId="0129D4D1" w14:textId="77777777" w:rsidR="008F7E3F" w:rsidRPr="003B0BAE" w:rsidRDefault="008F7E3F" w:rsidP="008F7E3F">
      <w:pPr>
        <w:rPr>
          <w:sz w:val="22"/>
          <w:szCs w:val="22"/>
        </w:rPr>
      </w:pPr>
    </w:p>
    <w:p w14:paraId="3CD600B6" w14:textId="77777777" w:rsidR="001A59F8" w:rsidRPr="003B0BAE" w:rsidRDefault="001A59F8" w:rsidP="008F7E3F">
      <w:pPr>
        <w:rPr>
          <w:sz w:val="22"/>
          <w:szCs w:val="22"/>
        </w:rPr>
      </w:pPr>
    </w:p>
    <w:sectPr w:rsidR="001A59F8" w:rsidRPr="003B0BAE" w:rsidSect="009C6138">
      <w:headerReference w:type="default" r:id="rId9"/>
      <w:pgSz w:w="12240" w:h="15840" w:code="1"/>
      <w:pgMar w:top="720" w:right="994" w:bottom="1008"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4C7C" w14:textId="77777777" w:rsidR="00340009" w:rsidRDefault="00340009">
      <w:r>
        <w:separator/>
      </w:r>
    </w:p>
  </w:endnote>
  <w:endnote w:type="continuationSeparator" w:id="0">
    <w:p w14:paraId="099513AC" w14:textId="77777777" w:rsidR="00340009" w:rsidRDefault="0034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EABB" w14:textId="77777777" w:rsidR="00340009" w:rsidRDefault="00340009">
      <w:r>
        <w:separator/>
      </w:r>
    </w:p>
  </w:footnote>
  <w:footnote w:type="continuationSeparator" w:id="0">
    <w:p w14:paraId="352EDB91" w14:textId="77777777" w:rsidR="00340009" w:rsidRDefault="0034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709795"/>
      <w:docPartObj>
        <w:docPartGallery w:val="Page Numbers (Margins)"/>
        <w:docPartUnique/>
      </w:docPartObj>
    </w:sdtPr>
    <w:sdtContent>
      <w:p w14:paraId="6C9942AA" w14:textId="77777777" w:rsidR="0083508B" w:rsidRDefault="0083508B">
        <w:pPr>
          <w:pStyle w:val="Header"/>
          <w:rPr>
            <w:noProof/>
          </w:rPr>
        </w:pPr>
      </w:p>
      <w:p w14:paraId="4E9F614D" w14:textId="77777777" w:rsidR="0083508B"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9DC"/>
    <w:multiLevelType w:val="hybridMultilevel"/>
    <w:tmpl w:val="DAF8E020"/>
    <w:lvl w:ilvl="0" w:tplc="D402C920">
      <w:start w:val="1"/>
      <w:numFmt w:val="lowerLetter"/>
      <w:pStyle w:val="Heading7"/>
      <w:lvlText w:val="%1."/>
      <w:lvlJc w:val="left"/>
      <w:pPr>
        <w:ind w:left="2448" w:hanging="360"/>
      </w:pPr>
      <w:rPr>
        <w:rFonts w:ascii="Times New Roman" w:eastAsiaTheme="majorEastAsia" w:hAnsi="Times New Roman" w:cstheme="majorBidi"/>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 w15:restartNumberingAfterBreak="0">
    <w:nsid w:val="08E0185F"/>
    <w:multiLevelType w:val="multilevel"/>
    <w:tmpl w:val="7408F65A"/>
    <w:lvl w:ilvl="0">
      <w:start w:val="1"/>
      <w:numFmt w:val="none"/>
      <w:lvlText w:val="1.03"/>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B733F8"/>
    <w:multiLevelType w:val="hybridMultilevel"/>
    <w:tmpl w:val="4FE0D066"/>
    <w:lvl w:ilvl="0" w:tplc="8ADED316">
      <w:start w:val="1"/>
      <w:numFmt w:val="lowerLetter"/>
      <w:lvlText w:val="%1."/>
      <w:lvlJc w:val="left"/>
      <w:pPr>
        <w:ind w:left="2448" w:hanging="360"/>
      </w:pPr>
      <w:rPr>
        <w:rFonts w:ascii="Times New Roman" w:eastAsiaTheme="majorEastAsia" w:hAnsi="Times New Roman" w:cstheme="majorBidi"/>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19F917E4"/>
    <w:multiLevelType w:val="multilevel"/>
    <w:tmpl w:val="B816CEF4"/>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913C21"/>
    <w:multiLevelType w:val="multilevel"/>
    <w:tmpl w:val="2B9C66BC"/>
    <w:name w:val="MASTERSPEC22422"/>
    <w:lvl w:ilvl="0">
      <w:start w:val="1"/>
      <w:numFmt w:val="decimal"/>
      <w:pStyle w:val="PRT"/>
      <w:suff w:val="space"/>
      <w:lvlText w:val="PART %1 -"/>
      <w:lvlJc w:val="left"/>
      <w:pPr>
        <w:ind w:left="0" w:firstLine="0"/>
      </w:pPr>
      <w:rPr>
        <w:rFonts w:cs="Times New Roman" w:hint="default"/>
      </w:rPr>
    </w:lvl>
    <w:lvl w:ilvl="1">
      <w:start w:val="1"/>
      <w:numFmt w:val="decimal"/>
      <w:pStyle w:val="ART"/>
      <w:suff w:val="nothing"/>
      <w:lvlText w:val="SCHEDULE %2 - "/>
      <w:lvlJc w:val="left"/>
      <w:pPr>
        <w:ind w:left="0" w:firstLine="0"/>
      </w:pPr>
      <w:rPr>
        <w:rFonts w:cs="Times New Roman" w:hint="default"/>
      </w:rPr>
    </w:lvl>
    <w:lvl w:ilvl="2">
      <w:start w:val="1"/>
      <w:numFmt w:val="decimal"/>
      <w:pStyle w:val="SUT"/>
      <w:suff w:val="nothing"/>
      <w:lvlText w:val="PRODUCT DATA SHEET %3 - "/>
      <w:lvlJc w:val="left"/>
      <w:pPr>
        <w:ind w:left="0" w:firstLine="0"/>
      </w:pPr>
      <w:rPr>
        <w:rFonts w:cs="Times New Roman" w:hint="default"/>
      </w:rPr>
    </w:lvl>
    <w:lvl w:ilvl="3">
      <w:start w:val="1"/>
      <w:numFmt w:val="decimal"/>
      <w:pStyle w:val="PR1"/>
      <w:lvlText w:val="%1.%4"/>
      <w:lvlJc w:val="left"/>
      <w:pPr>
        <w:ind w:left="0" w:firstLine="0"/>
      </w:pPr>
      <w:rPr>
        <w:rFonts w:cs="Times New Roman" w:hint="default"/>
      </w:rPr>
    </w:lvl>
    <w:lvl w:ilvl="4">
      <w:start w:val="1"/>
      <w:numFmt w:val="upperLetter"/>
      <w:pStyle w:val="DST"/>
      <w:lvlText w:val="%5."/>
      <w:lvlJc w:val="left"/>
      <w:pPr>
        <w:ind w:left="0" w:firstLine="0"/>
      </w:pPr>
      <w:rPr>
        <w:rFonts w:cs="Times New Roman" w:hint="default"/>
      </w:rPr>
    </w:lvl>
    <w:lvl w:ilvl="5">
      <w:start w:val="1"/>
      <w:numFmt w:val="decimal"/>
      <w:pStyle w:val="PR2"/>
      <w:lvlText w:val="%6."/>
      <w:lvlJc w:val="left"/>
      <w:pPr>
        <w:ind w:left="1584" w:hanging="864"/>
      </w:pPr>
      <w:rPr>
        <w:rFonts w:cs="Times New Roman" w:hint="default"/>
      </w:rPr>
    </w:lvl>
    <w:lvl w:ilvl="6">
      <w:start w:val="1"/>
      <w:numFmt w:val="lowerLetter"/>
      <w:pStyle w:val="PR3"/>
      <w:lvlText w:val="%7."/>
      <w:lvlJc w:val="left"/>
      <w:pPr>
        <w:tabs>
          <w:tab w:val="num" w:pos="1674"/>
        </w:tabs>
        <w:ind w:left="2034" w:hanging="504"/>
      </w:pPr>
      <w:rPr>
        <w:rFonts w:cs="Times New Roman" w:hint="default"/>
      </w:rPr>
    </w:lvl>
    <w:lvl w:ilvl="7">
      <w:start w:val="1"/>
      <w:numFmt w:val="decimal"/>
      <w:pStyle w:val="PR4"/>
      <w:lvlText w:val="%8)"/>
      <w:lvlJc w:val="left"/>
      <w:pPr>
        <w:ind w:left="0" w:firstLine="0"/>
      </w:pPr>
      <w:rPr>
        <w:rFonts w:cs="Times New Roman" w:hint="default"/>
      </w:rPr>
    </w:lvl>
    <w:lvl w:ilvl="8">
      <w:start w:val="1"/>
      <w:numFmt w:val="lowerLetter"/>
      <w:pStyle w:val="PR5"/>
      <w:lvlText w:val="%9)"/>
      <w:lvlJc w:val="left"/>
      <w:pPr>
        <w:ind w:left="0" w:firstLine="0"/>
      </w:pPr>
      <w:rPr>
        <w:rFonts w:cs="Times New Roman" w:hint="default"/>
      </w:rPr>
    </w:lvl>
  </w:abstractNum>
  <w:abstractNum w:abstractNumId="5" w15:restartNumberingAfterBreak="0">
    <w:nsid w:val="27191F1B"/>
    <w:multiLevelType w:val="multilevel"/>
    <w:tmpl w:val="415CDD5A"/>
    <w:lvl w:ilvl="0">
      <w:start w:val="1"/>
      <w:numFmt w:val="decimalZero"/>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76584C"/>
    <w:multiLevelType w:val="multilevel"/>
    <w:tmpl w:val="131ED4DA"/>
    <w:lvl w:ilvl="0">
      <w:start w:val="1"/>
      <w:numFmt w:val="upperRoman"/>
      <w:isLg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Restart w:val="1"/>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E96306"/>
    <w:multiLevelType w:val="multilevel"/>
    <w:tmpl w:val="7B56F756"/>
    <w:lvl w:ilvl="0">
      <w:start w:val="1"/>
      <w:numFmt w:val="decimalZero"/>
      <w:lvlText w:val="3.%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F145B0"/>
    <w:multiLevelType w:val="multilevel"/>
    <w:tmpl w:val="55A8AA18"/>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416FBB"/>
    <w:multiLevelType w:val="hybridMultilevel"/>
    <w:tmpl w:val="467EA08C"/>
    <w:lvl w:ilvl="0" w:tplc="A314C9C4">
      <w:start w:val="1"/>
      <w:numFmt w:val="upperLetter"/>
      <w:lvlText w:val="%1."/>
      <w:lvlJc w:val="left"/>
      <w:pPr>
        <w:tabs>
          <w:tab w:val="num" w:pos="720"/>
        </w:tabs>
        <w:ind w:left="720" w:hanging="360"/>
      </w:pPr>
    </w:lvl>
    <w:lvl w:ilvl="1" w:tplc="F65CAB9E">
      <w:start w:val="1"/>
      <w:numFmt w:val="upperLetter"/>
      <w:lvlText w:val="%2."/>
      <w:lvlJc w:val="left"/>
      <w:pPr>
        <w:tabs>
          <w:tab w:val="num" w:pos="1440"/>
        </w:tabs>
        <w:ind w:left="1440" w:hanging="360"/>
      </w:pPr>
    </w:lvl>
    <w:lvl w:ilvl="2" w:tplc="420AE06A" w:tentative="1">
      <w:start w:val="1"/>
      <w:numFmt w:val="upperLetter"/>
      <w:lvlText w:val="%3."/>
      <w:lvlJc w:val="left"/>
      <w:pPr>
        <w:tabs>
          <w:tab w:val="num" w:pos="2160"/>
        </w:tabs>
        <w:ind w:left="2160" w:hanging="360"/>
      </w:pPr>
    </w:lvl>
    <w:lvl w:ilvl="3" w:tplc="C5280600" w:tentative="1">
      <w:start w:val="1"/>
      <w:numFmt w:val="upperLetter"/>
      <w:lvlText w:val="%4."/>
      <w:lvlJc w:val="left"/>
      <w:pPr>
        <w:tabs>
          <w:tab w:val="num" w:pos="2880"/>
        </w:tabs>
        <w:ind w:left="2880" w:hanging="360"/>
      </w:pPr>
    </w:lvl>
    <w:lvl w:ilvl="4" w:tplc="9320CEB8" w:tentative="1">
      <w:start w:val="1"/>
      <w:numFmt w:val="upperLetter"/>
      <w:lvlText w:val="%5."/>
      <w:lvlJc w:val="left"/>
      <w:pPr>
        <w:tabs>
          <w:tab w:val="num" w:pos="3600"/>
        </w:tabs>
        <w:ind w:left="3600" w:hanging="360"/>
      </w:pPr>
    </w:lvl>
    <w:lvl w:ilvl="5" w:tplc="0C78AA14" w:tentative="1">
      <w:start w:val="1"/>
      <w:numFmt w:val="upperLetter"/>
      <w:lvlText w:val="%6."/>
      <w:lvlJc w:val="left"/>
      <w:pPr>
        <w:tabs>
          <w:tab w:val="num" w:pos="4320"/>
        </w:tabs>
        <w:ind w:left="4320" w:hanging="360"/>
      </w:pPr>
    </w:lvl>
    <w:lvl w:ilvl="6" w:tplc="6A20EC76" w:tentative="1">
      <w:start w:val="1"/>
      <w:numFmt w:val="upperLetter"/>
      <w:lvlText w:val="%7."/>
      <w:lvlJc w:val="left"/>
      <w:pPr>
        <w:tabs>
          <w:tab w:val="num" w:pos="5040"/>
        </w:tabs>
        <w:ind w:left="5040" w:hanging="360"/>
      </w:pPr>
    </w:lvl>
    <w:lvl w:ilvl="7" w:tplc="F63C0EAC" w:tentative="1">
      <w:start w:val="1"/>
      <w:numFmt w:val="upperLetter"/>
      <w:lvlText w:val="%8."/>
      <w:lvlJc w:val="left"/>
      <w:pPr>
        <w:tabs>
          <w:tab w:val="num" w:pos="5760"/>
        </w:tabs>
        <w:ind w:left="5760" w:hanging="360"/>
      </w:pPr>
    </w:lvl>
    <w:lvl w:ilvl="8" w:tplc="62A025A0" w:tentative="1">
      <w:start w:val="1"/>
      <w:numFmt w:val="upperLetter"/>
      <w:lvlText w:val="%9."/>
      <w:lvlJc w:val="left"/>
      <w:pPr>
        <w:tabs>
          <w:tab w:val="num" w:pos="6480"/>
        </w:tabs>
        <w:ind w:left="6480" w:hanging="360"/>
      </w:pPr>
    </w:lvl>
  </w:abstractNum>
  <w:abstractNum w:abstractNumId="10" w15:restartNumberingAfterBreak="0">
    <w:nsid w:val="4D1305A1"/>
    <w:multiLevelType w:val="multilevel"/>
    <w:tmpl w:val="37A40CA2"/>
    <w:lvl w:ilvl="0">
      <w:start w:val="1"/>
      <w:numFmt w:val="none"/>
      <w:lvlText w:val=""/>
      <w:legacy w:legacy="1" w:legacySpace="0" w:legacyIndent="0"/>
      <w:lvlJc w:val="left"/>
      <w:pPr>
        <w:ind w:left="0" w:firstLine="0"/>
      </w:pPr>
    </w:lvl>
    <w:lvl w:ilvl="1">
      <w:numFmt w:val="none"/>
      <w:lvlText w:val=""/>
      <w:legacy w:legacy="1" w:legacySpace="0" w:legacyIndent="360"/>
      <w:lvlJc w:val="left"/>
      <w:pPr>
        <w:ind w:left="360" w:hanging="360"/>
      </w:pPr>
      <w:rPr>
        <w:rFonts w:ascii="Tms Rmn" w:hAnsi="Tms Rmn" w:hint="default"/>
      </w:rPr>
    </w:lvl>
    <w:lvl w:ilvl="2">
      <w:start w:val="1"/>
      <w:numFmt w:val="upperLetter"/>
      <w:lvlText w:val="%3."/>
      <w:legacy w:legacy="1" w:legacySpace="0" w:legacyIndent="360"/>
      <w:lvlJc w:val="left"/>
      <w:pPr>
        <w:ind w:left="720" w:hanging="360"/>
      </w:pPr>
      <w:rPr>
        <w:rFonts w:ascii="Tms Rmn" w:hAnsi="Tms Rmn" w:hint="default"/>
      </w:rPr>
    </w:lvl>
    <w:lvl w:ilvl="3">
      <w:start w:val="1"/>
      <w:numFmt w:val="decimal"/>
      <w:lvlText w:val="%4."/>
      <w:legacy w:legacy="1" w:legacySpace="0" w:legacyIndent="360"/>
      <w:lvlJc w:val="left"/>
      <w:pPr>
        <w:ind w:left="1080" w:hanging="360"/>
      </w:pPr>
      <w:rPr>
        <w:rFonts w:ascii="Tms Rmn" w:hAnsi="Tms Rmn" w:hint="default"/>
      </w:rPr>
    </w:lvl>
    <w:lvl w:ilvl="4">
      <w:start w:val="1"/>
      <w:numFmt w:val="lowerLetter"/>
      <w:lvlText w:val="%5."/>
      <w:legacy w:legacy="1" w:legacySpace="0" w:legacyIndent="360"/>
      <w:lvlJc w:val="left"/>
      <w:pPr>
        <w:ind w:left="1440" w:hanging="360"/>
      </w:pPr>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554A37EF"/>
    <w:multiLevelType w:val="multilevel"/>
    <w:tmpl w:val="954C291E"/>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2E5C7D"/>
    <w:multiLevelType w:val="hybridMultilevel"/>
    <w:tmpl w:val="552AC748"/>
    <w:lvl w:ilvl="0" w:tplc="21AE63DC">
      <w:start w:val="2"/>
      <w:numFmt w:val="decimal"/>
      <w:lvlText w:val="%1."/>
      <w:lvlJc w:val="left"/>
      <w:pPr>
        <w:ind w:left="1080" w:hanging="360"/>
      </w:pPr>
      <w:rPr>
        <w:rFonts w:ascii="Tahoma"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AE3212"/>
    <w:multiLevelType w:val="hybridMultilevel"/>
    <w:tmpl w:val="3210EC2C"/>
    <w:lvl w:ilvl="0" w:tplc="F40CF57A">
      <w:start w:val="1"/>
      <w:numFmt w:val="upperLetter"/>
      <w:lvlText w:val="%1."/>
      <w:lvlJc w:val="left"/>
      <w:pPr>
        <w:tabs>
          <w:tab w:val="num" w:pos="720"/>
        </w:tabs>
        <w:ind w:left="720" w:hanging="360"/>
      </w:pPr>
    </w:lvl>
    <w:lvl w:ilvl="1" w:tplc="087831C0">
      <w:start w:val="1"/>
      <w:numFmt w:val="upperLetter"/>
      <w:lvlText w:val="%2."/>
      <w:lvlJc w:val="left"/>
      <w:pPr>
        <w:tabs>
          <w:tab w:val="num" w:pos="1440"/>
        </w:tabs>
        <w:ind w:left="1440" w:hanging="360"/>
      </w:pPr>
    </w:lvl>
    <w:lvl w:ilvl="2" w:tplc="FBA475C6" w:tentative="1">
      <w:start w:val="1"/>
      <w:numFmt w:val="upperLetter"/>
      <w:lvlText w:val="%3."/>
      <w:lvlJc w:val="left"/>
      <w:pPr>
        <w:tabs>
          <w:tab w:val="num" w:pos="2160"/>
        </w:tabs>
        <w:ind w:left="2160" w:hanging="360"/>
      </w:pPr>
    </w:lvl>
    <w:lvl w:ilvl="3" w:tplc="C1403F3E" w:tentative="1">
      <w:start w:val="1"/>
      <w:numFmt w:val="upperLetter"/>
      <w:lvlText w:val="%4."/>
      <w:lvlJc w:val="left"/>
      <w:pPr>
        <w:tabs>
          <w:tab w:val="num" w:pos="2880"/>
        </w:tabs>
        <w:ind w:left="2880" w:hanging="360"/>
      </w:pPr>
    </w:lvl>
    <w:lvl w:ilvl="4" w:tplc="AC7A2EE2" w:tentative="1">
      <w:start w:val="1"/>
      <w:numFmt w:val="upperLetter"/>
      <w:lvlText w:val="%5."/>
      <w:lvlJc w:val="left"/>
      <w:pPr>
        <w:tabs>
          <w:tab w:val="num" w:pos="3600"/>
        </w:tabs>
        <w:ind w:left="3600" w:hanging="360"/>
      </w:pPr>
    </w:lvl>
    <w:lvl w:ilvl="5" w:tplc="18F02AF4" w:tentative="1">
      <w:start w:val="1"/>
      <w:numFmt w:val="upperLetter"/>
      <w:lvlText w:val="%6."/>
      <w:lvlJc w:val="left"/>
      <w:pPr>
        <w:tabs>
          <w:tab w:val="num" w:pos="4320"/>
        </w:tabs>
        <w:ind w:left="4320" w:hanging="360"/>
      </w:pPr>
    </w:lvl>
    <w:lvl w:ilvl="6" w:tplc="3F96BE14" w:tentative="1">
      <w:start w:val="1"/>
      <w:numFmt w:val="upperLetter"/>
      <w:lvlText w:val="%7."/>
      <w:lvlJc w:val="left"/>
      <w:pPr>
        <w:tabs>
          <w:tab w:val="num" w:pos="5040"/>
        </w:tabs>
        <w:ind w:left="5040" w:hanging="360"/>
      </w:pPr>
    </w:lvl>
    <w:lvl w:ilvl="7" w:tplc="951E3660" w:tentative="1">
      <w:start w:val="1"/>
      <w:numFmt w:val="upperLetter"/>
      <w:lvlText w:val="%8."/>
      <w:lvlJc w:val="left"/>
      <w:pPr>
        <w:tabs>
          <w:tab w:val="num" w:pos="5760"/>
        </w:tabs>
        <w:ind w:left="5760" w:hanging="360"/>
      </w:pPr>
    </w:lvl>
    <w:lvl w:ilvl="8" w:tplc="80AA9F3E" w:tentative="1">
      <w:start w:val="1"/>
      <w:numFmt w:val="upperLetter"/>
      <w:lvlText w:val="%9."/>
      <w:lvlJc w:val="left"/>
      <w:pPr>
        <w:tabs>
          <w:tab w:val="num" w:pos="6480"/>
        </w:tabs>
        <w:ind w:left="6480" w:hanging="360"/>
      </w:pPr>
    </w:lvl>
  </w:abstractNum>
  <w:abstractNum w:abstractNumId="14" w15:restartNumberingAfterBreak="0">
    <w:nsid w:val="5E5650A6"/>
    <w:multiLevelType w:val="hybridMultilevel"/>
    <w:tmpl w:val="828468D6"/>
    <w:lvl w:ilvl="0" w:tplc="49D86B86">
      <w:start w:val="1"/>
      <w:numFmt w:val="upperLetter"/>
      <w:lvlText w:val="%1."/>
      <w:lvlJc w:val="left"/>
      <w:pPr>
        <w:tabs>
          <w:tab w:val="num" w:pos="720"/>
        </w:tabs>
        <w:ind w:left="720" w:hanging="360"/>
      </w:pPr>
    </w:lvl>
    <w:lvl w:ilvl="1" w:tplc="74F6791E">
      <w:start w:val="1"/>
      <w:numFmt w:val="upperLetter"/>
      <w:lvlText w:val="%2."/>
      <w:lvlJc w:val="left"/>
      <w:pPr>
        <w:tabs>
          <w:tab w:val="num" w:pos="1440"/>
        </w:tabs>
        <w:ind w:left="1440" w:hanging="360"/>
      </w:pPr>
    </w:lvl>
    <w:lvl w:ilvl="2" w:tplc="DA90647E" w:tentative="1">
      <w:start w:val="1"/>
      <w:numFmt w:val="upperLetter"/>
      <w:lvlText w:val="%3."/>
      <w:lvlJc w:val="left"/>
      <w:pPr>
        <w:tabs>
          <w:tab w:val="num" w:pos="2160"/>
        </w:tabs>
        <w:ind w:left="2160" w:hanging="360"/>
      </w:pPr>
    </w:lvl>
    <w:lvl w:ilvl="3" w:tplc="B768ACE2" w:tentative="1">
      <w:start w:val="1"/>
      <w:numFmt w:val="upperLetter"/>
      <w:lvlText w:val="%4."/>
      <w:lvlJc w:val="left"/>
      <w:pPr>
        <w:tabs>
          <w:tab w:val="num" w:pos="2880"/>
        </w:tabs>
        <w:ind w:left="2880" w:hanging="360"/>
      </w:pPr>
    </w:lvl>
    <w:lvl w:ilvl="4" w:tplc="FB42A7CC" w:tentative="1">
      <w:start w:val="1"/>
      <w:numFmt w:val="upperLetter"/>
      <w:lvlText w:val="%5."/>
      <w:lvlJc w:val="left"/>
      <w:pPr>
        <w:tabs>
          <w:tab w:val="num" w:pos="3600"/>
        </w:tabs>
        <w:ind w:left="3600" w:hanging="360"/>
      </w:pPr>
    </w:lvl>
    <w:lvl w:ilvl="5" w:tplc="B9A6B992" w:tentative="1">
      <w:start w:val="1"/>
      <w:numFmt w:val="upperLetter"/>
      <w:lvlText w:val="%6."/>
      <w:lvlJc w:val="left"/>
      <w:pPr>
        <w:tabs>
          <w:tab w:val="num" w:pos="4320"/>
        </w:tabs>
        <w:ind w:left="4320" w:hanging="360"/>
      </w:pPr>
    </w:lvl>
    <w:lvl w:ilvl="6" w:tplc="9D86856C" w:tentative="1">
      <w:start w:val="1"/>
      <w:numFmt w:val="upperLetter"/>
      <w:lvlText w:val="%7."/>
      <w:lvlJc w:val="left"/>
      <w:pPr>
        <w:tabs>
          <w:tab w:val="num" w:pos="5040"/>
        </w:tabs>
        <w:ind w:left="5040" w:hanging="360"/>
      </w:pPr>
    </w:lvl>
    <w:lvl w:ilvl="7" w:tplc="071C28B6" w:tentative="1">
      <w:start w:val="1"/>
      <w:numFmt w:val="upperLetter"/>
      <w:lvlText w:val="%8."/>
      <w:lvlJc w:val="left"/>
      <w:pPr>
        <w:tabs>
          <w:tab w:val="num" w:pos="5760"/>
        </w:tabs>
        <w:ind w:left="5760" w:hanging="360"/>
      </w:pPr>
    </w:lvl>
    <w:lvl w:ilvl="8" w:tplc="1EB208C4" w:tentative="1">
      <w:start w:val="1"/>
      <w:numFmt w:val="upperLetter"/>
      <w:lvlText w:val="%9."/>
      <w:lvlJc w:val="left"/>
      <w:pPr>
        <w:tabs>
          <w:tab w:val="num" w:pos="6480"/>
        </w:tabs>
        <w:ind w:left="6480" w:hanging="360"/>
      </w:pPr>
    </w:lvl>
  </w:abstractNum>
  <w:abstractNum w:abstractNumId="15" w15:restartNumberingAfterBreak="0">
    <w:nsid w:val="69251037"/>
    <w:multiLevelType w:val="multilevel"/>
    <w:tmpl w:val="92D0E41E"/>
    <w:lvl w:ilvl="0">
      <w:start w:val="4"/>
      <w:numFmt w:val="decimalZero"/>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244931"/>
    <w:multiLevelType w:val="hybridMultilevel"/>
    <w:tmpl w:val="681A43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F3B6A"/>
    <w:multiLevelType w:val="singleLevel"/>
    <w:tmpl w:val="348E91EC"/>
    <w:lvl w:ilvl="0">
      <w:start w:val="1"/>
      <w:numFmt w:val="upperLetter"/>
      <w:lvlText w:val="%1."/>
      <w:legacy w:legacy="1" w:legacySpace="0" w:legacyIndent="360"/>
      <w:lvlJc w:val="left"/>
      <w:pPr>
        <w:ind w:left="720" w:hanging="360"/>
      </w:pPr>
    </w:lvl>
  </w:abstractNum>
  <w:abstractNum w:abstractNumId="18" w15:restartNumberingAfterBreak="0">
    <w:nsid w:val="7AA14A85"/>
    <w:multiLevelType w:val="hybridMultilevel"/>
    <w:tmpl w:val="41805D8A"/>
    <w:lvl w:ilvl="0" w:tplc="010EEC92">
      <w:start w:val="1"/>
      <w:numFmt w:val="upperLetter"/>
      <w:lvlText w:val="%1."/>
      <w:lvlJc w:val="left"/>
      <w:pPr>
        <w:tabs>
          <w:tab w:val="num" w:pos="720"/>
        </w:tabs>
        <w:ind w:left="720" w:hanging="360"/>
      </w:pPr>
    </w:lvl>
    <w:lvl w:ilvl="1" w:tplc="56602BFE">
      <w:start w:val="1"/>
      <w:numFmt w:val="upperLetter"/>
      <w:lvlText w:val="%2."/>
      <w:lvlJc w:val="left"/>
      <w:pPr>
        <w:tabs>
          <w:tab w:val="num" w:pos="1440"/>
        </w:tabs>
        <w:ind w:left="1440" w:hanging="360"/>
      </w:pPr>
    </w:lvl>
    <w:lvl w:ilvl="2" w:tplc="30488EB0" w:tentative="1">
      <w:start w:val="1"/>
      <w:numFmt w:val="upperLetter"/>
      <w:lvlText w:val="%3."/>
      <w:lvlJc w:val="left"/>
      <w:pPr>
        <w:tabs>
          <w:tab w:val="num" w:pos="2160"/>
        </w:tabs>
        <w:ind w:left="2160" w:hanging="360"/>
      </w:pPr>
    </w:lvl>
    <w:lvl w:ilvl="3" w:tplc="9C0E3BB8" w:tentative="1">
      <w:start w:val="1"/>
      <w:numFmt w:val="upperLetter"/>
      <w:lvlText w:val="%4."/>
      <w:lvlJc w:val="left"/>
      <w:pPr>
        <w:tabs>
          <w:tab w:val="num" w:pos="2880"/>
        </w:tabs>
        <w:ind w:left="2880" w:hanging="360"/>
      </w:pPr>
    </w:lvl>
    <w:lvl w:ilvl="4" w:tplc="81FE9496" w:tentative="1">
      <w:start w:val="1"/>
      <w:numFmt w:val="upperLetter"/>
      <w:lvlText w:val="%5."/>
      <w:lvlJc w:val="left"/>
      <w:pPr>
        <w:tabs>
          <w:tab w:val="num" w:pos="3600"/>
        </w:tabs>
        <w:ind w:left="3600" w:hanging="360"/>
      </w:pPr>
    </w:lvl>
    <w:lvl w:ilvl="5" w:tplc="BE0A339A" w:tentative="1">
      <w:start w:val="1"/>
      <w:numFmt w:val="upperLetter"/>
      <w:lvlText w:val="%6."/>
      <w:lvlJc w:val="left"/>
      <w:pPr>
        <w:tabs>
          <w:tab w:val="num" w:pos="4320"/>
        </w:tabs>
        <w:ind w:left="4320" w:hanging="360"/>
      </w:pPr>
    </w:lvl>
    <w:lvl w:ilvl="6" w:tplc="F44820D8" w:tentative="1">
      <w:start w:val="1"/>
      <w:numFmt w:val="upperLetter"/>
      <w:lvlText w:val="%7."/>
      <w:lvlJc w:val="left"/>
      <w:pPr>
        <w:tabs>
          <w:tab w:val="num" w:pos="5040"/>
        </w:tabs>
        <w:ind w:left="5040" w:hanging="360"/>
      </w:pPr>
    </w:lvl>
    <w:lvl w:ilvl="7" w:tplc="7D2A3996" w:tentative="1">
      <w:start w:val="1"/>
      <w:numFmt w:val="upperLetter"/>
      <w:lvlText w:val="%8."/>
      <w:lvlJc w:val="left"/>
      <w:pPr>
        <w:tabs>
          <w:tab w:val="num" w:pos="5760"/>
        </w:tabs>
        <w:ind w:left="5760" w:hanging="360"/>
      </w:pPr>
    </w:lvl>
    <w:lvl w:ilvl="8" w:tplc="A942EA42" w:tentative="1">
      <w:start w:val="1"/>
      <w:numFmt w:val="upperLetter"/>
      <w:lvlText w:val="%9."/>
      <w:lvlJc w:val="left"/>
      <w:pPr>
        <w:tabs>
          <w:tab w:val="num" w:pos="6480"/>
        </w:tabs>
        <w:ind w:left="6480" w:hanging="360"/>
      </w:pPr>
    </w:lvl>
  </w:abstractNum>
  <w:abstractNum w:abstractNumId="19" w15:restartNumberingAfterBreak="0">
    <w:nsid w:val="7F9140E7"/>
    <w:multiLevelType w:val="multilevel"/>
    <w:tmpl w:val="947858A8"/>
    <w:lvl w:ilvl="0">
      <w:start w:val="1"/>
      <w:numFmt w:val="decimal"/>
      <w:pStyle w:val="Heading1"/>
      <w:lvlText w:val="PART %1"/>
      <w:lvlJc w:val="left"/>
      <w:pPr>
        <w:ind w:left="1440" w:hanging="1440"/>
      </w:pPr>
      <w:rPr>
        <w:rFonts w:ascii="Times New Roman Bold" w:hAnsi="Times New Roman Bold" w:hint="default"/>
        <w:b/>
        <w:i w:val="0"/>
        <w:sz w:val="24"/>
      </w:rPr>
    </w:lvl>
    <w:lvl w:ilvl="1">
      <w:start w:val="1"/>
      <w:numFmt w:val="decimal"/>
      <w:pStyle w:val="Heading2"/>
      <w:lvlText w:val="%1.%2"/>
      <w:lvlJc w:val="left"/>
      <w:pPr>
        <w:ind w:left="720" w:hanging="720"/>
      </w:pPr>
      <w:rPr>
        <w:rFonts w:ascii="Times New Roman" w:hAnsi="Times New Roman" w:hint="default"/>
        <w:b w:val="0"/>
        <w:bCs w:val="0"/>
        <w:color w:val="000000" w:themeColor="text1"/>
        <w:sz w:val="24"/>
      </w:rPr>
    </w:lvl>
    <w:lvl w:ilvl="2">
      <w:start w:val="1"/>
      <w:numFmt w:val="upperLetter"/>
      <w:pStyle w:val="Heading3"/>
      <w:lvlText w:val="%3."/>
      <w:lvlJc w:val="left"/>
      <w:pPr>
        <w:ind w:left="864" w:hanging="864"/>
      </w:pPr>
      <w:rPr>
        <w:rFonts w:hint="default"/>
        <w:b w:val="0"/>
        <w:bCs/>
      </w:rPr>
    </w:lvl>
    <w:lvl w:ilvl="3">
      <w:start w:val="1"/>
      <w:numFmt w:val="decimal"/>
      <w:pStyle w:val="Heading4"/>
      <w:lvlText w:val="%4."/>
      <w:lvlJc w:val="left"/>
      <w:pPr>
        <w:ind w:left="2106" w:hanging="1296"/>
      </w:pPr>
      <w:rPr>
        <w:rFonts w:ascii="Times New Roman" w:eastAsiaTheme="majorEastAsia" w:hAnsi="Times New Roman" w:cstheme="majorBidi"/>
        <w:b w:val="0"/>
      </w:rPr>
    </w:lvl>
    <w:lvl w:ilvl="4">
      <w:start w:val="1"/>
      <w:numFmt w:val="lowerLetter"/>
      <w:pStyle w:val="Heading5"/>
      <w:lvlText w:val="%5.)"/>
      <w:lvlJc w:val="left"/>
      <w:pPr>
        <w:tabs>
          <w:tab w:val="num" w:pos="2160"/>
        </w:tabs>
        <w:ind w:left="3456" w:hanging="1440"/>
      </w:pPr>
      <w:rPr>
        <w:rFonts w:ascii="Times New Roman" w:eastAsiaTheme="majorEastAsia" w:hAnsi="Times New Roman" w:cstheme="majorBidi"/>
      </w:rPr>
    </w:lvl>
    <w:lvl w:ilvl="5">
      <w:start w:val="1"/>
      <w:numFmt w:val="decimal"/>
      <w:pStyle w:val="Heading6"/>
      <w:lvlText w:val="%6.)"/>
      <w:lvlJc w:val="left"/>
      <w:pPr>
        <w:ind w:left="3600" w:hanging="1296"/>
      </w:pPr>
      <w:rPr>
        <w:rFonts w:hint="default"/>
      </w:rPr>
    </w:lvl>
    <w:lvl w:ilvl="6">
      <w:start w:val="1"/>
      <w:numFmt w:val="lowerLetter"/>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heme="majorEastAsia" w:hAnsi="Times New Roman" w:cs="Times New Roman"/>
      </w:rPr>
    </w:lvl>
    <w:lvl w:ilvl="8">
      <w:start w:val="1"/>
      <w:numFmt w:val="lowerRoman"/>
      <w:lvlText w:val="%9."/>
      <w:lvlJc w:val="left"/>
      <w:pPr>
        <w:ind w:left="3240" w:hanging="360"/>
      </w:pPr>
      <w:rPr>
        <w:rFonts w:hint="default"/>
      </w:rPr>
    </w:lvl>
  </w:abstractNum>
  <w:num w:numId="1" w16cid:durableId="288829601">
    <w:abstractNumId w:val="19"/>
  </w:num>
  <w:num w:numId="2" w16cid:durableId="278487618">
    <w:abstractNumId w:val="10"/>
  </w:num>
  <w:num w:numId="3" w16cid:durableId="1454013550">
    <w:abstractNumId w:val="17"/>
  </w:num>
  <w:num w:numId="4" w16cid:durableId="890070332">
    <w:abstractNumId w:val="6"/>
  </w:num>
  <w:num w:numId="5" w16cid:durableId="242222033">
    <w:abstractNumId w:val="5"/>
  </w:num>
  <w:num w:numId="6" w16cid:durableId="1309820283">
    <w:abstractNumId w:val="12"/>
  </w:num>
  <w:num w:numId="7" w16cid:durableId="1948151897">
    <w:abstractNumId w:val="1"/>
  </w:num>
  <w:num w:numId="8" w16cid:durableId="679427212">
    <w:abstractNumId w:val="15"/>
  </w:num>
  <w:num w:numId="9" w16cid:durableId="2024670972">
    <w:abstractNumId w:val="11"/>
  </w:num>
  <w:num w:numId="10" w16cid:durableId="1099521691">
    <w:abstractNumId w:val="3"/>
  </w:num>
  <w:num w:numId="11" w16cid:durableId="812987890">
    <w:abstractNumId w:val="7"/>
  </w:num>
  <w:num w:numId="12" w16cid:durableId="13065430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657032">
    <w:abstractNumId w:val="4"/>
  </w:num>
  <w:num w:numId="14" w16cid:durableId="973099279">
    <w:abstractNumId w:val="19"/>
    <w:lvlOverride w:ilvl="0">
      <w:startOverride w:val="2"/>
    </w:lvlOverride>
    <w:lvlOverride w:ilvl="1">
      <w:startOverride w:val="4"/>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2896770">
    <w:abstractNumId w:val="19"/>
  </w:num>
  <w:num w:numId="16" w16cid:durableId="1110709470">
    <w:abstractNumId w:val="8"/>
  </w:num>
  <w:num w:numId="17" w16cid:durableId="2134210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9094635">
    <w:abstractNumId w:val="16"/>
  </w:num>
  <w:num w:numId="19" w16cid:durableId="1848010039">
    <w:abstractNumId w:val="0"/>
  </w:num>
  <w:num w:numId="20" w16cid:durableId="1166897698">
    <w:abstractNumId w:val="2"/>
  </w:num>
  <w:num w:numId="21" w16cid:durableId="525757997">
    <w:abstractNumId w:val="13"/>
  </w:num>
  <w:num w:numId="22" w16cid:durableId="318273468">
    <w:abstractNumId w:val="14"/>
  </w:num>
  <w:num w:numId="23" w16cid:durableId="2078092584">
    <w:abstractNumId w:val="9"/>
  </w:num>
  <w:num w:numId="24" w16cid:durableId="16271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trQwtTA1MTYwMzBV0lEKTi0uzszPAykwqgUAt4E6DSwAAAA="/>
  </w:docVars>
  <w:rsids>
    <w:rsidRoot w:val="00035607"/>
    <w:rsid w:val="00035607"/>
    <w:rsid w:val="000366DB"/>
    <w:rsid w:val="0004203A"/>
    <w:rsid w:val="000626A9"/>
    <w:rsid w:val="00066733"/>
    <w:rsid w:val="00072442"/>
    <w:rsid w:val="00094396"/>
    <w:rsid w:val="000B384E"/>
    <w:rsid w:val="000B7015"/>
    <w:rsid w:val="000C34B0"/>
    <w:rsid w:val="000D0621"/>
    <w:rsid w:val="000F470E"/>
    <w:rsid w:val="00107DAD"/>
    <w:rsid w:val="00116711"/>
    <w:rsid w:val="0011702B"/>
    <w:rsid w:val="00124113"/>
    <w:rsid w:val="001379B3"/>
    <w:rsid w:val="0014708B"/>
    <w:rsid w:val="00153CFE"/>
    <w:rsid w:val="00155AF9"/>
    <w:rsid w:val="00163691"/>
    <w:rsid w:val="00182A9B"/>
    <w:rsid w:val="00186ACC"/>
    <w:rsid w:val="001965ED"/>
    <w:rsid w:val="001A1A62"/>
    <w:rsid w:val="001A3F08"/>
    <w:rsid w:val="001A59F8"/>
    <w:rsid w:val="001B0FEE"/>
    <w:rsid w:val="001C339D"/>
    <w:rsid w:val="001C632B"/>
    <w:rsid w:val="001C70DC"/>
    <w:rsid w:val="001D633C"/>
    <w:rsid w:val="001F302B"/>
    <w:rsid w:val="002133E1"/>
    <w:rsid w:val="00234181"/>
    <w:rsid w:val="00235041"/>
    <w:rsid w:val="00241954"/>
    <w:rsid w:val="00252163"/>
    <w:rsid w:val="0025360E"/>
    <w:rsid w:val="002711A3"/>
    <w:rsid w:val="00276879"/>
    <w:rsid w:val="0029007D"/>
    <w:rsid w:val="00291931"/>
    <w:rsid w:val="00293FFA"/>
    <w:rsid w:val="002C091B"/>
    <w:rsid w:val="002C3C2B"/>
    <w:rsid w:val="002F5F7C"/>
    <w:rsid w:val="003003E8"/>
    <w:rsid w:val="0030746C"/>
    <w:rsid w:val="00326FD4"/>
    <w:rsid w:val="00331FD0"/>
    <w:rsid w:val="003349F7"/>
    <w:rsid w:val="00340009"/>
    <w:rsid w:val="00344D0E"/>
    <w:rsid w:val="0036029C"/>
    <w:rsid w:val="0036582E"/>
    <w:rsid w:val="003724B7"/>
    <w:rsid w:val="003856AD"/>
    <w:rsid w:val="00386340"/>
    <w:rsid w:val="00397FC6"/>
    <w:rsid w:val="003A005D"/>
    <w:rsid w:val="003B0BAE"/>
    <w:rsid w:val="003C0388"/>
    <w:rsid w:val="003C3701"/>
    <w:rsid w:val="003C4FE9"/>
    <w:rsid w:val="0040482B"/>
    <w:rsid w:val="00407237"/>
    <w:rsid w:val="004418A3"/>
    <w:rsid w:val="004418AE"/>
    <w:rsid w:val="00447A38"/>
    <w:rsid w:val="00480FBF"/>
    <w:rsid w:val="0048689B"/>
    <w:rsid w:val="00494921"/>
    <w:rsid w:val="004A18E6"/>
    <w:rsid w:val="004C5C17"/>
    <w:rsid w:val="0051451C"/>
    <w:rsid w:val="005235A8"/>
    <w:rsid w:val="00542458"/>
    <w:rsid w:val="0054576F"/>
    <w:rsid w:val="00567ADF"/>
    <w:rsid w:val="00567E08"/>
    <w:rsid w:val="0057010A"/>
    <w:rsid w:val="00570565"/>
    <w:rsid w:val="00571705"/>
    <w:rsid w:val="00582117"/>
    <w:rsid w:val="005831CA"/>
    <w:rsid w:val="005D7EA9"/>
    <w:rsid w:val="005E111E"/>
    <w:rsid w:val="005F08B2"/>
    <w:rsid w:val="00606EAE"/>
    <w:rsid w:val="00612B1E"/>
    <w:rsid w:val="0062779E"/>
    <w:rsid w:val="00631CB6"/>
    <w:rsid w:val="00636335"/>
    <w:rsid w:val="0064152C"/>
    <w:rsid w:val="006431DF"/>
    <w:rsid w:val="0064620A"/>
    <w:rsid w:val="0065369E"/>
    <w:rsid w:val="00662895"/>
    <w:rsid w:val="006A22D7"/>
    <w:rsid w:val="006A3CF6"/>
    <w:rsid w:val="006A798C"/>
    <w:rsid w:val="006C155C"/>
    <w:rsid w:val="006C1F5C"/>
    <w:rsid w:val="006D26E7"/>
    <w:rsid w:val="006D5D4D"/>
    <w:rsid w:val="006D6DF2"/>
    <w:rsid w:val="00700DE1"/>
    <w:rsid w:val="007305C7"/>
    <w:rsid w:val="007306D9"/>
    <w:rsid w:val="007324DC"/>
    <w:rsid w:val="00732BEE"/>
    <w:rsid w:val="00740EFD"/>
    <w:rsid w:val="007429D6"/>
    <w:rsid w:val="00752D7B"/>
    <w:rsid w:val="00753844"/>
    <w:rsid w:val="00757795"/>
    <w:rsid w:val="00785E8C"/>
    <w:rsid w:val="00792AAB"/>
    <w:rsid w:val="00792B1D"/>
    <w:rsid w:val="00793D46"/>
    <w:rsid w:val="00794363"/>
    <w:rsid w:val="007A11E9"/>
    <w:rsid w:val="007B1306"/>
    <w:rsid w:val="007C1F09"/>
    <w:rsid w:val="007C2932"/>
    <w:rsid w:val="007D143C"/>
    <w:rsid w:val="007D1487"/>
    <w:rsid w:val="007E496E"/>
    <w:rsid w:val="00800535"/>
    <w:rsid w:val="00810E0E"/>
    <w:rsid w:val="00811512"/>
    <w:rsid w:val="0082418C"/>
    <w:rsid w:val="00825132"/>
    <w:rsid w:val="00831761"/>
    <w:rsid w:val="008327BA"/>
    <w:rsid w:val="0083508B"/>
    <w:rsid w:val="008367C1"/>
    <w:rsid w:val="008435D5"/>
    <w:rsid w:val="00844CCF"/>
    <w:rsid w:val="008469D2"/>
    <w:rsid w:val="00861F2F"/>
    <w:rsid w:val="0086363A"/>
    <w:rsid w:val="00863DDD"/>
    <w:rsid w:val="008875C4"/>
    <w:rsid w:val="00892A23"/>
    <w:rsid w:val="00892F7A"/>
    <w:rsid w:val="008D3F92"/>
    <w:rsid w:val="008E48B4"/>
    <w:rsid w:val="008E6230"/>
    <w:rsid w:val="008F5CC7"/>
    <w:rsid w:val="008F7E3F"/>
    <w:rsid w:val="0090692F"/>
    <w:rsid w:val="0090768C"/>
    <w:rsid w:val="0091461D"/>
    <w:rsid w:val="009206A4"/>
    <w:rsid w:val="0092793D"/>
    <w:rsid w:val="00933DE2"/>
    <w:rsid w:val="009377E9"/>
    <w:rsid w:val="00946D83"/>
    <w:rsid w:val="00955BC3"/>
    <w:rsid w:val="009823CE"/>
    <w:rsid w:val="009B36B6"/>
    <w:rsid w:val="009B72A5"/>
    <w:rsid w:val="009B7A47"/>
    <w:rsid w:val="009C6138"/>
    <w:rsid w:val="009E11E0"/>
    <w:rsid w:val="009E6336"/>
    <w:rsid w:val="00A04C0A"/>
    <w:rsid w:val="00A1055D"/>
    <w:rsid w:val="00A20577"/>
    <w:rsid w:val="00A237E2"/>
    <w:rsid w:val="00A33241"/>
    <w:rsid w:val="00A36019"/>
    <w:rsid w:val="00A370E2"/>
    <w:rsid w:val="00A45CE9"/>
    <w:rsid w:val="00A542C7"/>
    <w:rsid w:val="00A547ED"/>
    <w:rsid w:val="00A67D33"/>
    <w:rsid w:val="00A772D2"/>
    <w:rsid w:val="00A930BC"/>
    <w:rsid w:val="00AB03A1"/>
    <w:rsid w:val="00AC026A"/>
    <w:rsid w:val="00AC2462"/>
    <w:rsid w:val="00AD617C"/>
    <w:rsid w:val="00B20C68"/>
    <w:rsid w:val="00B23BA3"/>
    <w:rsid w:val="00B24086"/>
    <w:rsid w:val="00B25C78"/>
    <w:rsid w:val="00B30239"/>
    <w:rsid w:val="00B628C0"/>
    <w:rsid w:val="00BA2613"/>
    <w:rsid w:val="00BA5DAF"/>
    <w:rsid w:val="00BA7523"/>
    <w:rsid w:val="00BC3E50"/>
    <w:rsid w:val="00BD36E3"/>
    <w:rsid w:val="00C11AE2"/>
    <w:rsid w:val="00C13B38"/>
    <w:rsid w:val="00C14099"/>
    <w:rsid w:val="00C23109"/>
    <w:rsid w:val="00C2325B"/>
    <w:rsid w:val="00C702D2"/>
    <w:rsid w:val="00C802F9"/>
    <w:rsid w:val="00CA5D76"/>
    <w:rsid w:val="00CA7A59"/>
    <w:rsid w:val="00CB0A50"/>
    <w:rsid w:val="00CE305F"/>
    <w:rsid w:val="00CF0E3C"/>
    <w:rsid w:val="00CF6899"/>
    <w:rsid w:val="00D20D35"/>
    <w:rsid w:val="00D24105"/>
    <w:rsid w:val="00D24644"/>
    <w:rsid w:val="00D40944"/>
    <w:rsid w:val="00D43324"/>
    <w:rsid w:val="00D433E9"/>
    <w:rsid w:val="00D4629F"/>
    <w:rsid w:val="00D4758D"/>
    <w:rsid w:val="00D52C75"/>
    <w:rsid w:val="00D76ABD"/>
    <w:rsid w:val="00DB15B4"/>
    <w:rsid w:val="00DB18C5"/>
    <w:rsid w:val="00DB4A3E"/>
    <w:rsid w:val="00DC5570"/>
    <w:rsid w:val="00DD1E81"/>
    <w:rsid w:val="00DD53A1"/>
    <w:rsid w:val="00DF4BA5"/>
    <w:rsid w:val="00E07B5E"/>
    <w:rsid w:val="00E529E4"/>
    <w:rsid w:val="00E735D8"/>
    <w:rsid w:val="00E84E9B"/>
    <w:rsid w:val="00E92E0A"/>
    <w:rsid w:val="00E97155"/>
    <w:rsid w:val="00EA1A82"/>
    <w:rsid w:val="00EB37C3"/>
    <w:rsid w:val="00EC717A"/>
    <w:rsid w:val="00EF2439"/>
    <w:rsid w:val="00F13C9B"/>
    <w:rsid w:val="00F34E07"/>
    <w:rsid w:val="00F4186D"/>
    <w:rsid w:val="00F47EEB"/>
    <w:rsid w:val="00F72F90"/>
    <w:rsid w:val="00F828F0"/>
    <w:rsid w:val="00FB385D"/>
    <w:rsid w:val="00FD4A2E"/>
    <w:rsid w:val="00FE6E27"/>
    <w:rsid w:val="00FF07EE"/>
    <w:rsid w:val="00FF16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D1EB"/>
  <w15:docId w15:val="{6D667B44-814E-45BE-893C-9FBEB77A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9E11E0"/>
    <w:pPr>
      <w:numPr>
        <w:numId w:val="1"/>
      </w:numPr>
      <w:outlineLvl w:val="0"/>
    </w:pPr>
  </w:style>
  <w:style w:type="paragraph" w:styleId="Heading2">
    <w:name w:val="heading 2"/>
    <w:basedOn w:val="Normal"/>
    <w:link w:val="Heading2Char"/>
    <w:uiPriority w:val="9"/>
    <w:unhideWhenUsed/>
    <w:qFormat/>
    <w:rsid w:val="00A542C7"/>
    <w:pPr>
      <w:numPr>
        <w:ilvl w:val="1"/>
        <w:numId w:val="1"/>
      </w:numPr>
      <w:spacing w:before="240" w:after="240"/>
      <w:outlineLvl w:val="1"/>
    </w:pPr>
    <w:rPr>
      <w:rFonts w:eastAsiaTheme="majorEastAsia" w:cstheme="majorBidi"/>
      <w:b/>
      <w:szCs w:val="26"/>
    </w:rPr>
  </w:style>
  <w:style w:type="paragraph" w:styleId="Heading3">
    <w:name w:val="heading 3"/>
    <w:basedOn w:val="Normal"/>
    <w:link w:val="Heading3Char"/>
    <w:autoRedefine/>
    <w:uiPriority w:val="9"/>
    <w:unhideWhenUsed/>
    <w:qFormat/>
    <w:rsid w:val="00B24086"/>
    <w:pPr>
      <w:numPr>
        <w:ilvl w:val="2"/>
        <w:numId w:val="1"/>
      </w:numPr>
      <w:spacing w:before="120" w:after="120"/>
      <w:ind w:left="648" w:hanging="360"/>
      <w:outlineLvl w:val="2"/>
    </w:pPr>
    <w:rPr>
      <w:rFonts w:eastAsiaTheme="majorEastAsia" w:cstheme="majorBidi"/>
      <w:sz w:val="22"/>
      <w:szCs w:val="24"/>
    </w:rPr>
  </w:style>
  <w:style w:type="paragraph" w:styleId="Heading4">
    <w:name w:val="heading 4"/>
    <w:basedOn w:val="Normal"/>
    <w:link w:val="Heading4Char"/>
    <w:autoRedefine/>
    <w:uiPriority w:val="9"/>
    <w:unhideWhenUsed/>
    <w:qFormat/>
    <w:rsid w:val="00182A9B"/>
    <w:pPr>
      <w:numPr>
        <w:ilvl w:val="3"/>
        <w:numId w:val="1"/>
      </w:numPr>
      <w:spacing w:before="40"/>
      <w:ind w:left="1080" w:hanging="360"/>
      <w:outlineLvl w:val="3"/>
    </w:pPr>
    <w:rPr>
      <w:rFonts w:eastAsiaTheme="majorEastAsia" w:cstheme="majorBidi"/>
      <w:bCs/>
      <w:iCs/>
      <w:sz w:val="22"/>
      <w:szCs w:val="22"/>
    </w:rPr>
  </w:style>
  <w:style w:type="paragraph" w:styleId="Heading5">
    <w:name w:val="heading 5"/>
    <w:basedOn w:val="Normal"/>
    <w:next w:val="Normal"/>
    <w:link w:val="Heading5Char"/>
    <w:autoRedefine/>
    <w:uiPriority w:val="9"/>
    <w:unhideWhenUsed/>
    <w:qFormat/>
    <w:rsid w:val="00B24086"/>
    <w:pPr>
      <w:numPr>
        <w:ilvl w:val="4"/>
        <w:numId w:val="1"/>
      </w:numPr>
      <w:spacing w:before="40"/>
      <w:ind w:left="1512" w:hanging="360"/>
      <w:outlineLvl w:val="4"/>
    </w:pPr>
    <w:rPr>
      <w:rFonts w:eastAsiaTheme="majorEastAsia" w:cstheme="majorBidi"/>
      <w:sz w:val="22"/>
    </w:rPr>
  </w:style>
  <w:style w:type="paragraph" w:styleId="Heading6">
    <w:name w:val="heading 6"/>
    <w:basedOn w:val="Normal"/>
    <w:next w:val="Normal"/>
    <w:link w:val="Heading6Char"/>
    <w:autoRedefine/>
    <w:uiPriority w:val="9"/>
    <w:unhideWhenUsed/>
    <w:qFormat/>
    <w:rsid w:val="00447A38"/>
    <w:pPr>
      <w:keepNext/>
      <w:keepLines/>
      <w:numPr>
        <w:ilvl w:val="5"/>
        <w:numId w:val="1"/>
      </w:numPr>
      <w:spacing w:before="60" w:after="20"/>
      <w:ind w:left="1800" w:hanging="360"/>
      <w:outlineLvl w:val="5"/>
    </w:pPr>
    <w:rPr>
      <w:rFonts w:eastAsiaTheme="majorEastAsia" w:cstheme="majorBidi"/>
      <w:color w:val="000000" w:themeColor="text1"/>
      <w:sz w:val="22"/>
    </w:rPr>
  </w:style>
  <w:style w:type="paragraph" w:styleId="Heading7">
    <w:name w:val="heading 7"/>
    <w:basedOn w:val="Normal"/>
    <w:next w:val="Normal"/>
    <w:link w:val="Heading7Char"/>
    <w:uiPriority w:val="9"/>
    <w:unhideWhenUsed/>
    <w:qFormat/>
    <w:rsid w:val="00F47EEB"/>
    <w:pPr>
      <w:keepNext/>
      <w:keepLines/>
      <w:numPr>
        <w:numId w:val="19"/>
      </w:numPr>
      <w:spacing w:before="4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92793D"/>
    <w:pPr>
      <w:keepNext/>
      <w:keepLines/>
      <w:spacing w:before="120" w:after="120"/>
      <w:outlineLvl w:val="7"/>
    </w:pPr>
    <w:rPr>
      <w:rFonts w:eastAsiaTheme="majorEastAsia" w:cstheme="majorBidi"/>
      <w:color w:val="0000FF"/>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ACC"/>
    <w:pPr>
      <w:ind w:left="720"/>
      <w:contextualSpacing/>
    </w:pPr>
  </w:style>
  <w:style w:type="character" w:customStyle="1" w:styleId="Heading1Char">
    <w:name w:val="Heading 1 Char"/>
    <w:basedOn w:val="DefaultParagraphFont"/>
    <w:link w:val="Heading1"/>
    <w:uiPriority w:val="9"/>
    <w:rsid w:val="009E11E0"/>
    <w:rPr>
      <w:rFonts w:ascii="Times New Roman" w:hAnsi="Times New Roman"/>
      <w:sz w:val="24"/>
    </w:rPr>
  </w:style>
  <w:style w:type="character" w:customStyle="1" w:styleId="Heading2Char">
    <w:name w:val="Heading 2 Char"/>
    <w:basedOn w:val="DefaultParagraphFont"/>
    <w:link w:val="Heading2"/>
    <w:uiPriority w:val="9"/>
    <w:rsid w:val="00A542C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24086"/>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182A9B"/>
    <w:rPr>
      <w:rFonts w:ascii="Times New Roman" w:eastAsiaTheme="majorEastAsia" w:hAnsi="Times New Roman" w:cstheme="majorBidi"/>
      <w:bCs/>
      <w:iCs/>
    </w:rPr>
  </w:style>
  <w:style w:type="character" w:customStyle="1" w:styleId="Heading5Char">
    <w:name w:val="Heading 5 Char"/>
    <w:basedOn w:val="DefaultParagraphFont"/>
    <w:link w:val="Heading5"/>
    <w:uiPriority w:val="9"/>
    <w:rsid w:val="00B24086"/>
    <w:rPr>
      <w:rFonts w:ascii="Times New Roman" w:eastAsiaTheme="majorEastAsia" w:hAnsi="Times New Roman" w:cstheme="majorBidi"/>
      <w:szCs w:val="20"/>
    </w:rPr>
  </w:style>
  <w:style w:type="character" w:customStyle="1" w:styleId="Heading6Char">
    <w:name w:val="Heading 6 Char"/>
    <w:basedOn w:val="DefaultParagraphFont"/>
    <w:link w:val="Heading6"/>
    <w:uiPriority w:val="9"/>
    <w:rsid w:val="00447A38"/>
    <w:rPr>
      <w:rFonts w:ascii="Times New Roman" w:eastAsiaTheme="majorEastAsia" w:hAnsi="Times New Roman" w:cstheme="majorBidi"/>
      <w:color w:val="000000" w:themeColor="text1"/>
      <w:szCs w:val="20"/>
    </w:rPr>
  </w:style>
  <w:style w:type="paragraph" w:styleId="Footer">
    <w:name w:val="footer"/>
    <w:basedOn w:val="Normal"/>
    <w:link w:val="FooterChar"/>
    <w:unhideWhenUsed/>
    <w:rsid w:val="00892F7A"/>
    <w:pPr>
      <w:tabs>
        <w:tab w:val="center" w:pos="4680"/>
        <w:tab w:val="right" w:pos="9360"/>
      </w:tabs>
    </w:pPr>
  </w:style>
  <w:style w:type="character" w:customStyle="1" w:styleId="FooterChar">
    <w:name w:val="Footer Char"/>
    <w:basedOn w:val="DefaultParagraphFont"/>
    <w:link w:val="Footer"/>
    <w:rsid w:val="00892F7A"/>
    <w:rPr>
      <w:rFonts w:ascii="Times New Roman" w:hAnsi="Times New Roman"/>
      <w:sz w:val="24"/>
    </w:rPr>
  </w:style>
  <w:style w:type="character" w:styleId="PageNumber">
    <w:name w:val="page number"/>
    <w:basedOn w:val="DefaultParagraphFont"/>
    <w:semiHidden/>
    <w:rsid w:val="00892F7A"/>
  </w:style>
  <w:style w:type="paragraph" w:styleId="Header">
    <w:name w:val="header"/>
    <w:basedOn w:val="Normal"/>
    <w:link w:val="HeaderChar"/>
    <w:unhideWhenUsed/>
    <w:rsid w:val="00D43324"/>
    <w:pPr>
      <w:tabs>
        <w:tab w:val="center" w:pos="4680"/>
        <w:tab w:val="right" w:pos="9360"/>
      </w:tabs>
    </w:pPr>
  </w:style>
  <w:style w:type="character" w:customStyle="1" w:styleId="HeaderChar">
    <w:name w:val="Header Char"/>
    <w:basedOn w:val="DefaultParagraphFont"/>
    <w:link w:val="Header"/>
    <w:rsid w:val="00D43324"/>
    <w:rPr>
      <w:rFonts w:ascii="Times New Roman" w:hAnsi="Times New Roman"/>
      <w:sz w:val="24"/>
    </w:rPr>
  </w:style>
  <w:style w:type="character" w:styleId="Hyperlink">
    <w:name w:val="Hyperlink"/>
    <w:basedOn w:val="DefaultParagraphFont"/>
    <w:uiPriority w:val="99"/>
    <w:unhideWhenUsed/>
    <w:rsid w:val="00570565"/>
    <w:rPr>
      <w:color w:val="0563C1" w:themeColor="hyperlink"/>
      <w:u w:val="single"/>
    </w:rPr>
  </w:style>
  <w:style w:type="paragraph" w:styleId="BodyTextIndent">
    <w:name w:val="Body Text Indent"/>
    <w:basedOn w:val="Normal"/>
    <w:link w:val="BodyTextIndentChar"/>
    <w:semiHidden/>
    <w:rsid w:val="00D433E9"/>
    <w:pPr>
      <w:tabs>
        <w:tab w:val="left" w:pos="4140"/>
        <w:tab w:val="left" w:pos="8280"/>
      </w:tabs>
      <w:overflowPunct/>
      <w:ind w:left="1080" w:hanging="360"/>
      <w:textAlignment w:val="auto"/>
    </w:pPr>
    <w:rPr>
      <w:rFonts w:cs="Arial"/>
      <w:szCs w:val="24"/>
    </w:rPr>
  </w:style>
  <w:style w:type="character" w:customStyle="1" w:styleId="BodyTextIndentChar">
    <w:name w:val="Body Text Indent Char"/>
    <w:basedOn w:val="DefaultParagraphFont"/>
    <w:link w:val="BodyTextIndent"/>
    <w:semiHidden/>
    <w:rsid w:val="00D433E9"/>
    <w:rPr>
      <w:rFonts w:ascii="Arial" w:eastAsia="Times New Roman" w:hAnsi="Arial" w:cs="Arial"/>
      <w:sz w:val="24"/>
      <w:szCs w:val="24"/>
    </w:rPr>
  </w:style>
  <w:style w:type="paragraph" w:styleId="NoSpacing">
    <w:name w:val="No Spacing"/>
    <w:uiPriority w:val="1"/>
    <w:qFormat/>
    <w:rsid w:val="00D433E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ing7Char">
    <w:name w:val="Heading 7 Char"/>
    <w:basedOn w:val="DefaultParagraphFont"/>
    <w:link w:val="Heading7"/>
    <w:uiPriority w:val="9"/>
    <w:rsid w:val="00447A38"/>
    <w:rPr>
      <w:rFonts w:ascii="Times New Roman" w:eastAsiaTheme="majorEastAsia" w:hAnsi="Times New Roman" w:cstheme="majorBidi"/>
      <w:iCs/>
      <w:szCs w:val="20"/>
    </w:rPr>
  </w:style>
  <w:style w:type="paragraph" w:styleId="BodyTextIndent2">
    <w:name w:val="Body Text Indent 2"/>
    <w:basedOn w:val="Normal"/>
    <w:link w:val="BodyTextIndent2Char"/>
    <w:uiPriority w:val="99"/>
    <w:semiHidden/>
    <w:unhideWhenUsed/>
    <w:rsid w:val="00E92E0A"/>
    <w:pPr>
      <w:spacing w:after="120" w:line="480" w:lineRule="auto"/>
      <w:ind w:left="360"/>
    </w:pPr>
  </w:style>
  <w:style w:type="character" w:customStyle="1" w:styleId="BodyTextIndent2Char">
    <w:name w:val="Body Text Indent 2 Char"/>
    <w:basedOn w:val="DefaultParagraphFont"/>
    <w:link w:val="BodyTextIndent2"/>
    <w:uiPriority w:val="99"/>
    <w:semiHidden/>
    <w:rsid w:val="00E92E0A"/>
    <w:rPr>
      <w:rFonts w:ascii="Times New Roman" w:eastAsia="Times New Roman" w:hAnsi="Times New Roman" w:cs="Times New Roman"/>
      <w:sz w:val="24"/>
      <w:szCs w:val="20"/>
    </w:rPr>
  </w:style>
  <w:style w:type="paragraph" w:customStyle="1" w:styleId="PRT">
    <w:name w:val="PRT"/>
    <w:next w:val="ART"/>
    <w:uiPriority w:val="99"/>
    <w:rsid w:val="008F7E3F"/>
    <w:pPr>
      <w:keepNext/>
      <w:widowControl w:val="0"/>
      <w:numPr>
        <w:numId w:val="13"/>
      </w:numPr>
      <w:autoSpaceDE w:val="0"/>
      <w:autoSpaceDN w:val="0"/>
      <w:adjustRightInd w:val="0"/>
      <w:spacing w:before="480" w:after="0" w:line="240" w:lineRule="auto"/>
    </w:pPr>
    <w:rPr>
      <w:rFonts w:ascii="Times New Roman" w:eastAsia="Times New Roman" w:hAnsi="Times New Roman" w:cs="Times New Roman"/>
      <w:color w:val="000000"/>
    </w:rPr>
  </w:style>
  <w:style w:type="paragraph" w:customStyle="1" w:styleId="ART">
    <w:name w:val="ART"/>
    <w:next w:val="Normal"/>
    <w:uiPriority w:val="99"/>
    <w:rsid w:val="008F7E3F"/>
    <w:pPr>
      <w:keepNext/>
      <w:widowControl w:val="0"/>
      <w:numPr>
        <w:ilvl w:val="1"/>
        <w:numId w:val="13"/>
      </w:numPr>
      <w:tabs>
        <w:tab w:val="left" w:pos="900"/>
      </w:tabs>
      <w:autoSpaceDE w:val="0"/>
      <w:autoSpaceDN w:val="0"/>
      <w:adjustRightInd w:val="0"/>
      <w:spacing w:before="480" w:after="0" w:line="240" w:lineRule="auto"/>
      <w:outlineLvl w:val="1"/>
    </w:pPr>
    <w:rPr>
      <w:rFonts w:ascii="Times New Roman" w:eastAsia="Times New Roman" w:hAnsi="Times New Roman" w:cs="Times New Roman"/>
      <w:color w:val="000000"/>
    </w:rPr>
  </w:style>
  <w:style w:type="paragraph" w:customStyle="1" w:styleId="SUT">
    <w:name w:val="SUT"/>
    <w:next w:val="PR1"/>
    <w:uiPriority w:val="99"/>
    <w:rsid w:val="008F7E3F"/>
    <w:pPr>
      <w:widowControl w:val="0"/>
      <w:numPr>
        <w:ilvl w:val="2"/>
        <w:numId w:val="13"/>
      </w:numPr>
      <w:autoSpaceDE w:val="0"/>
      <w:autoSpaceDN w:val="0"/>
      <w:adjustRightInd w:val="0"/>
      <w:spacing w:before="240" w:after="0" w:line="240" w:lineRule="auto"/>
    </w:pPr>
    <w:rPr>
      <w:rFonts w:ascii="Times New Roman" w:eastAsia="Times New Roman" w:hAnsi="Times New Roman" w:cs="Times New Roman"/>
      <w:color w:val="000000"/>
    </w:rPr>
  </w:style>
  <w:style w:type="paragraph" w:customStyle="1" w:styleId="PR1">
    <w:name w:val="PR1"/>
    <w:uiPriority w:val="99"/>
    <w:rsid w:val="008F7E3F"/>
    <w:pPr>
      <w:widowControl w:val="0"/>
      <w:numPr>
        <w:ilvl w:val="3"/>
        <w:numId w:val="13"/>
      </w:numPr>
      <w:tabs>
        <w:tab w:val="left" w:pos="900"/>
      </w:tabs>
      <w:autoSpaceDE w:val="0"/>
      <w:autoSpaceDN w:val="0"/>
      <w:adjustRightInd w:val="0"/>
      <w:spacing w:before="240" w:after="0" w:line="240" w:lineRule="auto"/>
      <w:outlineLvl w:val="2"/>
    </w:pPr>
    <w:rPr>
      <w:rFonts w:ascii="Times New Roman" w:eastAsia="Times New Roman" w:hAnsi="Times New Roman" w:cs="Times New Roman"/>
      <w:color w:val="000000"/>
    </w:rPr>
  </w:style>
  <w:style w:type="paragraph" w:customStyle="1" w:styleId="DST">
    <w:name w:val="DST"/>
    <w:next w:val="PR1"/>
    <w:uiPriority w:val="99"/>
    <w:rsid w:val="008F7E3F"/>
    <w:pPr>
      <w:widowControl w:val="0"/>
      <w:numPr>
        <w:ilvl w:val="4"/>
        <w:numId w:val="13"/>
      </w:numPr>
      <w:autoSpaceDE w:val="0"/>
      <w:autoSpaceDN w:val="0"/>
      <w:adjustRightInd w:val="0"/>
      <w:spacing w:before="240" w:after="0" w:line="240" w:lineRule="auto"/>
    </w:pPr>
    <w:rPr>
      <w:rFonts w:ascii="Times New Roman" w:eastAsia="Times New Roman" w:hAnsi="Times New Roman" w:cs="Times New Roman"/>
      <w:color w:val="000000"/>
    </w:rPr>
  </w:style>
  <w:style w:type="paragraph" w:customStyle="1" w:styleId="PR2">
    <w:name w:val="PR2"/>
    <w:uiPriority w:val="99"/>
    <w:rsid w:val="008F7E3F"/>
    <w:pPr>
      <w:widowControl w:val="0"/>
      <w:numPr>
        <w:ilvl w:val="5"/>
        <w:numId w:val="13"/>
      </w:numPr>
      <w:tabs>
        <w:tab w:val="left" w:pos="1440"/>
      </w:tabs>
      <w:autoSpaceDE w:val="0"/>
      <w:autoSpaceDN w:val="0"/>
      <w:adjustRightInd w:val="0"/>
      <w:spacing w:after="0" w:line="240" w:lineRule="auto"/>
      <w:outlineLvl w:val="3"/>
    </w:pPr>
    <w:rPr>
      <w:rFonts w:ascii="Times New Roman" w:eastAsia="Times New Roman" w:hAnsi="Times New Roman" w:cs="Times New Roman"/>
      <w:color w:val="000000"/>
    </w:rPr>
  </w:style>
  <w:style w:type="paragraph" w:customStyle="1" w:styleId="PR3">
    <w:name w:val="PR3"/>
    <w:uiPriority w:val="99"/>
    <w:rsid w:val="008F7E3F"/>
    <w:pPr>
      <w:widowControl w:val="0"/>
      <w:numPr>
        <w:ilvl w:val="6"/>
        <w:numId w:val="13"/>
      </w:numPr>
      <w:tabs>
        <w:tab w:val="left" w:pos="1980"/>
      </w:tabs>
      <w:autoSpaceDE w:val="0"/>
      <w:autoSpaceDN w:val="0"/>
      <w:adjustRightInd w:val="0"/>
      <w:spacing w:after="0" w:line="240" w:lineRule="auto"/>
      <w:outlineLvl w:val="4"/>
    </w:pPr>
    <w:rPr>
      <w:rFonts w:ascii="Times New Roman" w:eastAsia="Times New Roman" w:hAnsi="Times New Roman" w:cs="Times New Roman"/>
      <w:color w:val="000000"/>
    </w:rPr>
  </w:style>
  <w:style w:type="paragraph" w:customStyle="1" w:styleId="PR4">
    <w:name w:val="PR4"/>
    <w:uiPriority w:val="99"/>
    <w:rsid w:val="008F7E3F"/>
    <w:pPr>
      <w:widowControl w:val="0"/>
      <w:numPr>
        <w:ilvl w:val="7"/>
        <w:numId w:val="13"/>
      </w:numPr>
      <w:tabs>
        <w:tab w:val="left" w:pos="2610"/>
      </w:tabs>
      <w:autoSpaceDE w:val="0"/>
      <w:autoSpaceDN w:val="0"/>
      <w:adjustRightInd w:val="0"/>
      <w:spacing w:after="0" w:line="240" w:lineRule="auto"/>
      <w:outlineLvl w:val="5"/>
    </w:pPr>
    <w:rPr>
      <w:rFonts w:ascii="Times New Roman" w:eastAsia="Times New Roman" w:hAnsi="Times New Roman" w:cs="Times New Roman"/>
      <w:color w:val="000000"/>
    </w:rPr>
  </w:style>
  <w:style w:type="paragraph" w:customStyle="1" w:styleId="PR5">
    <w:name w:val="PR5"/>
    <w:uiPriority w:val="99"/>
    <w:rsid w:val="008F7E3F"/>
    <w:pPr>
      <w:widowControl w:val="0"/>
      <w:numPr>
        <w:ilvl w:val="8"/>
        <w:numId w:val="13"/>
      </w:numPr>
      <w:tabs>
        <w:tab w:val="left" w:pos="3150"/>
      </w:tabs>
      <w:autoSpaceDE w:val="0"/>
      <w:autoSpaceDN w:val="0"/>
      <w:adjustRightInd w:val="0"/>
      <w:spacing w:after="0" w:line="240" w:lineRule="auto"/>
      <w:outlineLvl w:val="6"/>
    </w:pPr>
    <w:rPr>
      <w:rFonts w:ascii="Times New Roman" w:eastAsia="Times New Roman" w:hAnsi="Times New Roman" w:cs="Times New Roman"/>
      <w:color w:val="000000"/>
    </w:rPr>
  </w:style>
  <w:style w:type="character" w:styleId="CommentReference">
    <w:name w:val="annotation reference"/>
    <w:uiPriority w:val="99"/>
    <w:rsid w:val="008F7E3F"/>
    <w:rPr>
      <w:rFonts w:cs="Times New Roman"/>
      <w:sz w:val="18"/>
      <w:szCs w:val="18"/>
    </w:rPr>
  </w:style>
  <w:style w:type="paragraph" w:styleId="CommentText">
    <w:name w:val="annotation text"/>
    <w:basedOn w:val="Normal"/>
    <w:link w:val="CommentTextChar"/>
    <w:uiPriority w:val="99"/>
    <w:rsid w:val="008F7E3F"/>
    <w:pPr>
      <w:widowControl w:val="0"/>
      <w:overflowPunct/>
      <w:spacing w:after="200"/>
      <w:textAlignment w:val="auto"/>
    </w:pPr>
    <w:rPr>
      <w:rFonts w:ascii="Calibri" w:hAnsi="Calibri" w:cs="Calibri"/>
      <w:sz w:val="20"/>
    </w:rPr>
  </w:style>
  <w:style w:type="character" w:customStyle="1" w:styleId="CommentTextChar">
    <w:name w:val="Comment Text Char"/>
    <w:basedOn w:val="DefaultParagraphFont"/>
    <w:link w:val="CommentText"/>
    <w:uiPriority w:val="99"/>
    <w:rsid w:val="008F7E3F"/>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8F7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3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2779E"/>
    <w:pPr>
      <w:widowControl/>
      <w:overflowPunct w:val="0"/>
      <w:spacing w:after="0"/>
      <w:textAlignment w:val="baseline"/>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62779E"/>
    <w:rPr>
      <w:rFonts w:ascii="Times New Roman" w:eastAsia="Times New Roman" w:hAnsi="Times New Roman" w:cs="Times New Roman"/>
      <w:b/>
      <w:bCs/>
      <w:sz w:val="20"/>
      <w:szCs w:val="20"/>
    </w:rPr>
  </w:style>
  <w:style w:type="paragraph" w:customStyle="1" w:styleId="CMT">
    <w:name w:val="CMT"/>
    <w:uiPriority w:val="99"/>
    <w:rsid w:val="00C2325B"/>
    <w:pPr>
      <w:widowControl w:val="0"/>
      <w:autoSpaceDE w:val="0"/>
      <w:autoSpaceDN w:val="0"/>
      <w:adjustRightInd w:val="0"/>
      <w:spacing w:before="240" w:after="0" w:line="240" w:lineRule="auto"/>
    </w:pPr>
    <w:rPr>
      <w:rFonts w:ascii="Times New Roman" w:eastAsiaTheme="minorEastAsia" w:hAnsi="Times New Roman" w:cs="Times New Roman"/>
      <w:vanish/>
      <w:color w:val="0000FF"/>
    </w:rPr>
  </w:style>
  <w:style w:type="paragraph" w:styleId="PlainText">
    <w:name w:val="Plain Text"/>
    <w:basedOn w:val="Normal"/>
    <w:link w:val="PlainTextChar"/>
    <w:uiPriority w:val="99"/>
    <w:semiHidden/>
    <w:rsid w:val="00863DDD"/>
    <w:pPr>
      <w:overflowPunct/>
      <w:autoSpaceDE/>
      <w:autoSpaceDN/>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semiHidden/>
    <w:rsid w:val="00863DDD"/>
    <w:rPr>
      <w:rFonts w:ascii="Courier New" w:eastAsia="Times New Roman" w:hAnsi="Courier New" w:cs="Courier New"/>
      <w:sz w:val="20"/>
      <w:szCs w:val="20"/>
    </w:rPr>
  </w:style>
  <w:style w:type="character" w:customStyle="1" w:styleId="Heading8Char">
    <w:name w:val="Heading 8 Char"/>
    <w:basedOn w:val="DefaultParagraphFont"/>
    <w:link w:val="Heading8"/>
    <w:uiPriority w:val="9"/>
    <w:rsid w:val="0092793D"/>
    <w:rPr>
      <w:rFonts w:ascii="Times New Roman" w:eastAsiaTheme="majorEastAsia" w:hAnsi="Times New Roman" w:cstheme="majorBidi"/>
      <w:color w:val="0000F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869">
      <w:bodyDiv w:val="1"/>
      <w:marLeft w:val="0"/>
      <w:marRight w:val="0"/>
      <w:marTop w:val="0"/>
      <w:marBottom w:val="0"/>
      <w:divBdr>
        <w:top w:val="none" w:sz="0" w:space="0" w:color="auto"/>
        <w:left w:val="none" w:sz="0" w:space="0" w:color="auto"/>
        <w:bottom w:val="none" w:sz="0" w:space="0" w:color="auto"/>
        <w:right w:val="none" w:sz="0" w:space="0" w:color="auto"/>
      </w:divBdr>
    </w:div>
    <w:div w:id="11422152">
      <w:bodyDiv w:val="1"/>
      <w:marLeft w:val="0"/>
      <w:marRight w:val="0"/>
      <w:marTop w:val="0"/>
      <w:marBottom w:val="0"/>
      <w:divBdr>
        <w:top w:val="none" w:sz="0" w:space="0" w:color="auto"/>
        <w:left w:val="none" w:sz="0" w:space="0" w:color="auto"/>
        <w:bottom w:val="none" w:sz="0" w:space="0" w:color="auto"/>
        <w:right w:val="none" w:sz="0" w:space="0" w:color="auto"/>
      </w:divBdr>
    </w:div>
    <w:div w:id="25369565">
      <w:bodyDiv w:val="1"/>
      <w:marLeft w:val="0"/>
      <w:marRight w:val="0"/>
      <w:marTop w:val="0"/>
      <w:marBottom w:val="0"/>
      <w:divBdr>
        <w:top w:val="none" w:sz="0" w:space="0" w:color="auto"/>
        <w:left w:val="none" w:sz="0" w:space="0" w:color="auto"/>
        <w:bottom w:val="none" w:sz="0" w:space="0" w:color="auto"/>
        <w:right w:val="none" w:sz="0" w:space="0" w:color="auto"/>
      </w:divBdr>
    </w:div>
    <w:div w:id="32270037">
      <w:bodyDiv w:val="1"/>
      <w:marLeft w:val="0"/>
      <w:marRight w:val="0"/>
      <w:marTop w:val="0"/>
      <w:marBottom w:val="0"/>
      <w:divBdr>
        <w:top w:val="none" w:sz="0" w:space="0" w:color="auto"/>
        <w:left w:val="none" w:sz="0" w:space="0" w:color="auto"/>
        <w:bottom w:val="none" w:sz="0" w:space="0" w:color="auto"/>
        <w:right w:val="none" w:sz="0" w:space="0" w:color="auto"/>
      </w:divBdr>
    </w:div>
    <w:div w:id="51465342">
      <w:bodyDiv w:val="1"/>
      <w:marLeft w:val="0"/>
      <w:marRight w:val="0"/>
      <w:marTop w:val="0"/>
      <w:marBottom w:val="0"/>
      <w:divBdr>
        <w:top w:val="none" w:sz="0" w:space="0" w:color="auto"/>
        <w:left w:val="none" w:sz="0" w:space="0" w:color="auto"/>
        <w:bottom w:val="none" w:sz="0" w:space="0" w:color="auto"/>
        <w:right w:val="none" w:sz="0" w:space="0" w:color="auto"/>
      </w:divBdr>
    </w:div>
    <w:div w:id="54740160">
      <w:bodyDiv w:val="1"/>
      <w:marLeft w:val="0"/>
      <w:marRight w:val="0"/>
      <w:marTop w:val="0"/>
      <w:marBottom w:val="0"/>
      <w:divBdr>
        <w:top w:val="none" w:sz="0" w:space="0" w:color="auto"/>
        <w:left w:val="none" w:sz="0" w:space="0" w:color="auto"/>
        <w:bottom w:val="none" w:sz="0" w:space="0" w:color="auto"/>
        <w:right w:val="none" w:sz="0" w:space="0" w:color="auto"/>
      </w:divBdr>
    </w:div>
    <w:div w:id="60568410">
      <w:bodyDiv w:val="1"/>
      <w:marLeft w:val="0"/>
      <w:marRight w:val="0"/>
      <w:marTop w:val="0"/>
      <w:marBottom w:val="0"/>
      <w:divBdr>
        <w:top w:val="none" w:sz="0" w:space="0" w:color="auto"/>
        <w:left w:val="none" w:sz="0" w:space="0" w:color="auto"/>
        <w:bottom w:val="none" w:sz="0" w:space="0" w:color="auto"/>
        <w:right w:val="none" w:sz="0" w:space="0" w:color="auto"/>
      </w:divBdr>
    </w:div>
    <w:div w:id="63337536">
      <w:bodyDiv w:val="1"/>
      <w:marLeft w:val="0"/>
      <w:marRight w:val="0"/>
      <w:marTop w:val="0"/>
      <w:marBottom w:val="0"/>
      <w:divBdr>
        <w:top w:val="none" w:sz="0" w:space="0" w:color="auto"/>
        <w:left w:val="none" w:sz="0" w:space="0" w:color="auto"/>
        <w:bottom w:val="none" w:sz="0" w:space="0" w:color="auto"/>
        <w:right w:val="none" w:sz="0" w:space="0" w:color="auto"/>
      </w:divBdr>
    </w:div>
    <w:div w:id="79522874">
      <w:bodyDiv w:val="1"/>
      <w:marLeft w:val="0"/>
      <w:marRight w:val="0"/>
      <w:marTop w:val="0"/>
      <w:marBottom w:val="0"/>
      <w:divBdr>
        <w:top w:val="none" w:sz="0" w:space="0" w:color="auto"/>
        <w:left w:val="none" w:sz="0" w:space="0" w:color="auto"/>
        <w:bottom w:val="none" w:sz="0" w:space="0" w:color="auto"/>
        <w:right w:val="none" w:sz="0" w:space="0" w:color="auto"/>
      </w:divBdr>
    </w:div>
    <w:div w:id="96029746">
      <w:bodyDiv w:val="1"/>
      <w:marLeft w:val="0"/>
      <w:marRight w:val="0"/>
      <w:marTop w:val="0"/>
      <w:marBottom w:val="0"/>
      <w:divBdr>
        <w:top w:val="none" w:sz="0" w:space="0" w:color="auto"/>
        <w:left w:val="none" w:sz="0" w:space="0" w:color="auto"/>
        <w:bottom w:val="none" w:sz="0" w:space="0" w:color="auto"/>
        <w:right w:val="none" w:sz="0" w:space="0" w:color="auto"/>
      </w:divBdr>
    </w:div>
    <w:div w:id="116143909">
      <w:bodyDiv w:val="1"/>
      <w:marLeft w:val="0"/>
      <w:marRight w:val="0"/>
      <w:marTop w:val="0"/>
      <w:marBottom w:val="0"/>
      <w:divBdr>
        <w:top w:val="none" w:sz="0" w:space="0" w:color="auto"/>
        <w:left w:val="none" w:sz="0" w:space="0" w:color="auto"/>
        <w:bottom w:val="none" w:sz="0" w:space="0" w:color="auto"/>
        <w:right w:val="none" w:sz="0" w:space="0" w:color="auto"/>
      </w:divBdr>
    </w:div>
    <w:div w:id="121965899">
      <w:bodyDiv w:val="1"/>
      <w:marLeft w:val="0"/>
      <w:marRight w:val="0"/>
      <w:marTop w:val="0"/>
      <w:marBottom w:val="0"/>
      <w:divBdr>
        <w:top w:val="none" w:sz="0" w:space="0" w:color="auto"/>
        <w:left w:val="none" w:sz="0" w:space="0" w:color="auto"/>
        <w:bottom w:val="none" w:sz="0" w:space="0" w:color="auto"/>
        <w:right w:val="none" w:sz="0" w:space="0" w:color="auto"/>
      </w:divBdr>
    </w:div>
    <w:div w:id="182525084">
      <w:bodyDiv w:val="1"/>
      <w:marLeft w:val="0"/>
      <w:marRight w:val="0"/>
      <w:marTop w:val="0"/>
      <w:marBottom w:val="0"/>
      <w:divBdr>
        <w:top w:val="none" w:sz="0" w:space="0" w:color="auto"/>
        <w:left w:val="none" w:sz="0" w:space="0" w:color="auto"/>
        <w:bottom w:val="none" w:sz="0" w:space="0" w:color="auto"/>
        <w:right w:val="none" w:sz="0" w:space="0" w:color="auto"/>
      </w:divBdr>
    </w:div>
    <w:div w:id="190923767">
      <w:bodyDiv w:val="1"/>
      <w:marLeft w:val="0"/>
      <w:marRight w:val="0"/>
      <w:marTop w:val="0"/>
      <w:marBottom w:val="0"/>
      <w:divBdr>
        <w:top w:val="none" w:sz="0" w:space="0" w:color="auto"/>
        <w:left w:val="none" w:sz="0" w:space="0" w:color="auto"/>
        <w:bottom w:val="none" w:sz="0" w:space="0" w:color="auto"/>
        <w:right w:val="none" w:sz="0" w:space="0" w:color="auto"/>
      </w:divBdr>
    </w:div>
    <w:div w:id="222721775">
      <w:bodyDiv w:val="1"/>
      <w:marLeft w:val="0"/>
      <w:marRight w:val="0"/>
      <w:marTop w:val="0"/>
      <w:marBottom w:val="0"/>
      <w:divBdr>
        <w:top w:val="none" w:sz="0" w:space="0" w:color="auto"/>
        <w:left w:val="none" w:sz="0" w:space="0" w:color="auto"/>
        <w:bottom w:val="none" w:sz="0" w:space="0" w:color="auto"/>
        <w:right w:val="none" w:sz="0" w:space="0" w:color="auto"/>
      </w:divBdr>
    </w:div>
    <w:div w:id="226577142">
      <w:bodyDiv w:val="1"/>
      <w:marLeft w:val="0"/>
      <w:marRight w:val="0"/>
      <w:marTop w:val="0"/>
      <w:marBottom w:val="0"/>
      <w:divBdr>
        <w:top w:val="none" w:sz="0" w:space="0" w:color="auto"/>
        <w:left w:val="none" w:sz="0" w:space="0" w:color="auto"/>
        <w:bottom w:val="none" w:sz="0" w:space="0" w:color="auto"/>
        <w:right w:val="none" w:sz="0" w:space="0" w:color="auto"/>
      </w:divBdr>
    </w:div>
    <w:div w:id="238251202">
      <w:bodyDiv w:val="1"/>
      <w:marLeft w:val="0"/>
      <w:marRight w:val="0"/>
      <w:marTop w:val="0"/>
      <w:marBottom w:val="0"/>
      <w:divBdr>
        <w:top w:val="none" w:sz="0" w:space="0" w:color="auto"/>
        <w:left w:val="none" w:sz="0" w:space="0" w:color="auto"/>
        <w:bottom w:val="none" w:sz="0" w:space="0" w:color="auto"/>
        <w:right w:val="none" w:sz="0" w:space="0" w:color="auto"/>
      </w:divBdr>
    </w:div>
    <w:div w:id="238951312">
      <w:bodyDiv w:val="1"/>
      <w:marLeft w:val="0"/>
      <w:marRight w:val="0"/>
      <w:marTop w:val="0"/>
      <w:marBottom w:val="0"/>
      <w:divBdr>
        <w:top w:val="none" w:sz="0" w:space="0" w:color="auto"/>
        <w:left w:val="none" w:sz="0" w:space="0" w:color="auto"/>
        <w:bottom w:val="none" w:sz="0" w:space="0" w:color="auto"/>
        <w:right w:val="none" w:sz="0" w:space="0" w:color="auto"/>
      </w:divBdr>
    </w:div>
    <w:div w:id="261886483">
      <w:bodyDiv w:val="1"/>
      <w:marLeft w:val="0"/>
      <w:marRight w:val="0"/>
      <w:marTop w:val="0"/>
      <w:marBottom w:val="0"/>
      <w:divBdr>
        <w:top w:val="none" w:sz="0" w:space="0" w:color="auto"/>
        <w:left w:val="none" w:sz="0" w:space="0" w:color="auto"/>
        <w:bottom w:val="none" w:sz="0" w:space="0" w:color="auto"/>
        <w:right w:val="none" w:sz="0" w:space="0" w:color="auto"/>
      </w:divBdr>
    </w:div>
    <w:div w:id="264503375">
      <w:bodyDiv w:val="1"/>
      <w:marLeft w:val="0"/>
      <w:marRight w:val="0"/>
      <w:marTop w:val="0"/>
      <w:marBottom w:val="0"/>
      <w:divBdr>
        <w:top w:val="none" w:sz="0" w:space="0" w:color="auto"/>
        <w:left w:val="none" w:sz="0" w:space="0" w:color="auto"/>
        <w:bottom w:val="none" w:sz="0" w:space="0" w:color="auto"/>
        <w:right w:val="none" w:sz="0" w:space="0" w:color="auto"/>
      </w:divBdr>
    </w:div>
    <w:div w:id="269700901">
      <w:bodyDiv w:val="1"/>
      <w:marLeft w:val="0"/>
      <w:marRight w:val="0"/>
      <w:marTop w:val="0"/>
      <w:marBottom w:val="0"/>
      <w:divBdr>
        <w:top w:val="none" w:sz="0" w:space="0" w:color="auto"/>
        <w:left w:val="none" w:sz="0" w:space="0" w:color="auto"/>
        <w:bottom w:val="none" w:sz="0" w:space="0" w:color="auto"/>
        <w:right w:val="none" w:sz="0" w:space="0" w:color="auto"/>
      </w:divBdr>
    </w:div>
    <w:div w:id="280381502">
      <w:bodyDiv w:val="1"/>
      <w:marLeft w:val="0"/>
      <w:marRight w:val="0"/>
      <w:marTop w:val="0"/>
      <w:marBottom w:val="0"/>
      <w:divBdr>
        <w:top w:val="none" w:sz="0" w:space="0" w:color="auto"/>
        <w:left w:val="none" w:sz="0" w:space="0" w:color="auto"/>
        <w:bottom w:val="none" w:sz="0" w:space="0" w:color="auto"/>
        <w:right w:val="none" w:sz="0" w:space="0" w:color="auto"/>
      </w:divBdr>
    </w:div>
    <w:div w:id="291325781">
      <w:bodyDiv w:val="1"/>
      <w:marLeft w:val="0"/>
      <w:marRight w:val="0"/>
      <w:marTop w:val="0"/>
      <w:marBottom w:val="0"/>
      <w:divBdr>
        <w:top w:val="none" w:sz="0" w:space="0" w:color="auto"/>
        <w:left w:val="none" w:sz="0" w:space="0" w:color="auto"/>
        <w:bottom w:val="none" w:sz="0" w:space="0" w:color="auto"/>
        <w:right w:val="none" w:sz="0" w:space="0" w:color="auto"/>
      </w:divBdr>
    </w:div>
    <w:div w:id="292909520">
      <w:bodyDiv w:val="1"/>
      <w:marLeft w:val="0"/>
      <w:marRight w:val="0"/>
      <w:marTop w:val="0"/>
      <w:marBottom w:val="0"/>
      <w:divBdr>
        <w:top w:val="none" w:sz="0" w:space="0" w:color="auto"/>
        <w:left w:val="none" w:sz="0" w:space="0" w:color="auto"/>
        <w:bottom w:val="none" w:sz="0" w:space="0" w:color="auto"/>
        <w:right w:val="none" w:sz="0" w:space="0" w:color="auto"/>
      </w:divBdr>
    </w:div>
    <w:div w:id="310328996">
      <w:bodyDiv w:val="1"/>
      <w:marLeft w:val="0"/>
      <w:marRight w:val="0"/>
      <w:marTop w:val="0"/>
      <w:marBottom w:val="0"/>
      <w:divBdr>
        <w:top w:val="none" w:sz="0" w:space="0" w:color="auto"/>
        <w:left w:val="none" w:sz="0" w:space="0" w:color="auto"/>
        <w:bottom w:val="none" w:sz="0" w:space="0" w:color="auto"/>
        <w:right w:val="none" w:sz="0" w:space="0" w:color="auto"/>
      </w:divBdr>
    </w:div>
    <w:div w:id="317656200">
      <w:bodyDiv w:val="1"/>
      <w:marLeft w:val="0"/>
      <w:marRight w:val="0"/>
      <w:marTop w:val="0"/>
      <w:marBottom w:val="0"/>
      <w:divBdr>
        <w:top w:val="none" w:sz="0" w:space="0" w:color="auto"/>
        <w:left w:val="none" w:sz="0" w:space="0" w:color="auto"/>
        <w:bottom w:val="none" w:sz="0" w:space="0" w:color="auto"/>
        <w:right w:val="none" w:sz="0" w:space="0" w:color="auto"/>
      </w:divBdr>
    </w:div>
    <w:div w:id="329723745">
      <w:bodyDiv w:val="1"/>
      <w:marLeft w:val="0"/>
      <w:marRight w:val="0"/>
      <w:marTop w:val="0"/>
      <w:marBottom w:val="0"/>
      <w:divBdr>
        <w:top w:val="none" w:sz="0" w:space="0" w:color="auto"/>
        <w:left w:val="none" w:sz="0" w:space="0" w:color="auto"/>
        <w:bottom w:val="none" w:sz="0" w:space="0" w:color="auto"/>
        <w:right w:val="none" w:sz="0" w:space="0" w:color="auto"/>
      </w:divBdr>
    </w:div>
    <w:div w:id="336538389">
      <w:bodyDiv w:val="1"/>
      <w:marLeft w:val="0"/>
      <w:marRight w:val="0"/>
      <w:marTop w:val="0"/>
      <w:marBottom w:val="0"/>
      <w:divBdr>
        <w:top w:val="none" w:sz="0" w:space="0" w:color="auto"/>
        <w:left w:val="none" w:sz="0" w:space="0" w:color="auto"/>
        <w:bottom w:val="none" w:sz="0" w:space="0" w:color="auto"/>
        <w:right w:val="none" w:sz="0" w:space="0" w:color="auto"/>
      </w:divBdr>
    </w:div>
    <w:div w:id="346251448">
      <w:bodyDiv w:val="1"/>
      <w:marLeft w:val="0"/>
      <w:marRight w:val="0"/>
      <w:marTop w:val="0"/>
      <w:marBottom w:val="0"/>
      <w:divBdr>
        <w:top w:val="none" w:sz="0" w:space="0" w:color="auto"/>
        <w:left w:val="none" w:sz="0" w:space="0" w:color="auto"/>
        <w:bottom w:val="none" w:sz="0" w:space="0" w:color="auto"/>
        <w:right w:val="none" w:sz="0" w:space="0" w:color="auto"/>
      </w:divBdr>
    </w:div>
    <w:div w:id="367875383">
      <w:bodyDiv w:val="1"/>
      <w:marLeft w:val="0"/>
      <w:marRight w:val="0"/>
      <w:marTop w:val="0"/>
      <w:marBottom w:val="0"/>
      <w:divBdr>
        <w:top w:val="none" w:sz="0" w:space="0" w:color="auto"/>
        <w:left w:val="none" w:sz="0" w:space="0" w:color="auto"/>
        <w:bottom w:val="none" w:sz="0" w:space="0" w:color="auto"/>
        <w:right w:val="none" w:sz="0" w:space="0" w:color="auto"/>
      </w:divBdr>
    </w:div>
    <w:div w:id="368147727">
      <w:bodyDiv w:val="1"/>
      <w:marLeft w:val="0"/>
      <w:marRight w:val="0"/>
      <w:marTop w:val="0"/>
      <w:marBottom w:val="0"/>
      <w:divBdr>
        <w:top w:val="none" w:sz="0" w:space="0" w:color="auto"/>
        <w:left w:val="none" w:sz="0" w:space="0" w:color="auto"/>
        <w:bottom w:val="none" w:sz="0" w:space="0" w:color="auto"/>
        <w:right w:val="none" w:sz="0" w:space="0" w:color="auto"/>
      </w:divBdr>
    </w:div>
    <w:div w:id="391125191">
      <w:bodyDiv w:val="1"/>
      <w:marLeft w:val="0"/>
      <w:marRight w:val="0"/>
      <w:marTop w:val="0"/>
      <w:marBottom w:val="0"/>
      <w:divBdr>
        <w:top w:val="none" w:sz="0" w:space="0" w:color="auto"/>
        <w:left w:val="none" w:sz="0" w:space="0" w:color="auto"/>
        <w:bottom w:val="none" w:sz="0" w:space="0" w:color="auto"/>
        <w:right w:val="none" w:sz="0" w:space="0" w:color="auto"/>
      </w:divBdr>
    </w:div>
    <w:div w:id="392434007">
      <w:bodyDiv w:val="1"/>
      <w:marLeft w:val="0"/>
      <w:marRight w:val="0"/>
      <w:marTop w:val="0"/>
      <w:marBottom w:val="0"/>
      <w:divBdr>
        <w:top w:val="none" w:sz="0" w:space="0" w:color="auto"/>
        <w:left w:val="none" w:sz="0" w:space="0" w:color="auto"/>
        <w:bottom w:val="none" w:sz="0" w:space="0" w:color="auto"/>
        <w:right w:val="none" w:sz="0" w:space="0" w:color="auto"/>
      </w:divBdr>
    </w:div>
    <w:div w:id="404114052">
      <w:bodyDiv w:val="1"/>
      <w:marLeft w:val="0"/>
      <w:marRight w:val="0"/>
      <w:marTop w:val="0"/>
      <w:marBottom w:val="0"/>
      <w:divBdr>
        <w:top w:val="none" w:sz="0" w:space="0" w:color="auto"/>
        <w:left w:val="none" w:sz="0" w:space="0" w:color="auto"/>
        <w:bottom w:val="none" w:sz="0" w:space="0" w:color="auto"/>
        <w:right w:val="none" w:sz="0" w:space="0" w:color="auto"/>
      </w:divBdr>
    </w:div>
    <w:div w:id="421995402">
      <w:bodyDiv w:val="1"/>
      <w:marLeft w:val="0"/>
      <w:marRight w:val="0"/>
      <w:marTop w:val="0"/>
      <w:marBottom w:val="0"/>
      <w:divBdr>
        <w:top w:val="none" w:sz="0" w:space="0" w:color="auto"/>
        <w:left w:val="none" w:sz="0" w:space="0" w:color="auto"/>
        <w:bottom w:val="none" w:sz="0" w:space="0" w:color="auto"/>
        <w:right w:val="none" w:sz="0" w:space="0" w:color="auto"/>
      </w:divBdr>
    </w:div>
    <w:div w:id="497111238">
      <w:bodyDiv w:val="1"/>
      <w:marLeft w:val="0"/>
      <w:marRight w:val="0"/>
      <w:marTop w:val="0"/>
      <w:marBottom w:val="0"/>
      <w:divBdr>
        <w:top w:val="none" w:sz="0" w:space="0" w:color="auto"/>
        <w:left w:val="none" w:sz="0" w:space="0" w:color="auto"/>
        <w:bottom w:val="none" w:sz="0" w:space="0" w:color="auto"/>
        <w:right w:val="none" w:sz="0" w:space="0" w:color="auto"/>
      </w:divBdr>
    </w:div>
    <w:div w:id="509761417">
      <w:bodyDiv w:val="1"/>
      <w:marLeft w:val="0"/>
      <w:marRight w:val="0"/>
      <w:marTop w:val="0"/>
      <w:marBottom w:val="0"/>
      <w:divBdr>
        <w:top w:val="none" w:sz="0" w:space="0" w:color="auto"/>
        <w:left w:val="none" w:sz="0" w:space="0" w:color="auto"/>
        <w:bottom w:val="none" w:sz="0" w:space="0" w:color="auto"/>
        <w:right w:val="none" w:sz="0" w:space="0" w:color="auto"/>
      </w:divBdr>
    </w:div>
    <w:div w:id="513543953">
      <w:bodyDiv w:val="1"/>
      <w:marLeft w:val="0"/>
      <w:marRight w:val="0"/>
      <w:marTop w:val="0"/>
      <w:marBottom w:val="0"/>
      <w:divBdr>
        <w:top w:val="none" w:sz="0" w:space="0" w:color="auto"/>
        <w:left w:val="none" w:sz="0" w:space="0" w:color="auto"/>
        <w:bottom w:val="none" w:sz="0" w:space="0" w:color="auto"/>
        <w:right w:val="none" w:sz="0" w:space="0" w:color="auto"/>
      </w:divBdr>
    </w:div>
    <w:div w:id="516046647">
      <w:bodyDiv w:val="1"/>
      <w:marLeft w:val="0"/>
      <w:marRight w:val="0"/>
      <w:marTop w:val="0"/>
      <w:marBottom w:val="0"/>
      <w:divBdr>
        <w:top w:val="none" w:sz="0" w:space="0" w:color="auto"/>
        <w:left w:val="none" w:sz="0" w:space="0" w:color="auto"/>
        <w:bottom w:val="none" w:sz="0" w:space="0" w:color="auto"/>
        <w:right w:val="none" w:sz="0" w:space="0" w:color="auto"/>
      </w:divBdr>
    </w:div>
    <w:div w:id="520169716">
      <w:bodyDiv w:val="1"/>
      <w:marLeft w:val="0"/>
      <w:marRight w:val="0"/>
      <w:marTop w:val="0"/>
      <w:marBottom w:val="0"/>
      <w:divBdr>
        <w:top w:val="none" w:sz="0" w:space="0" w:color="auto"/>
        <w:left w:val="none" w:sz="0" w:space="0" w:color="auto"/>
        <w:bottom w:val="none" w:sz="0" w:space="0" w:color="auto"/>
        <w:right w:val="none" w:sz="0" w:space="0" w:color="auto"/>
      </w:divBdr>
    </w:div>
    <w:div w:id="533005835">
      <w:bodyDiv w:val="1"/>
      <w:marLeft w:val="0"/>
      <w:marRight w:val="0"/>
      <w:marTop w:val="0"/>
      <w:marBottom w:val="0"/>
      <w:divBdr>
        <w:top w:val="none" w:sz="0" w:space="0" w:color="auto"/>
        <w:left w:val="none" w:sz="0" w:space="0" w:color="auto"/>
        <w:bottom w:val="none" w:sz="0" w:space="0" w:color="auto"/>
        <w:right w:val="none" w:sz="0" w:space="0" w:color="auto"/>
      </w:divBdr>
    </w:div>
    <w:div w:id="552346743">
      <w:bodyDiv w:val="1"/>
      <w:marLeft w:val="0"/>
      <w:marRight w:val="0"/>
      <w:marTop w:val="0"/>
      <w:marBottom w:val="0"/>
      <w:divBdr>
        <w:top w:val="none" w:sz="0" w:space="0" w:color="auto"/>
        <w:left w:val="none" w:sz="0" w:space="0" w:color="auto"/>
        <w:bottom w:val="none" w:sz="0" w:space="0" w:color="auto"/>
        <w:right w:val="none" w:sz="0" w:space="0" w:color="auto"/>
      </w:divBdr>
    </w:div>
    <w:div w:id="575941016">
      <w:bodyDiv w:val="1"/>
      <w:marLeft w:val="0"/>
      <w:marRight w:val="0"/>
      <w:marTop w:val="0"/>
      <w:marBottom w:val="0"/>
      <w:divBdr>
        <w:top w:val="none" w:sz="0" w:space="0" w:color="auto"/>
        <w:left w:val="none" w:sz="0" w:space="0" w:color="auto"/>
        <w:bottom w:val="none" w:sz="0" w:space="0" w:color="auto"/>
        <w:right w:val="none" w:sz="0" w:space="0" w:color="auto"/>
      </w:divBdr>
    </w:div>
    <w:div w:id="594750867">
      <w:bodyDiv w:val="1"/>
      <w:marLeft w:val="0"/>
      <w:marRight w:val="0"/>
      <w:marTop w:val="0"/>
      <w:marBottom w:val="0"/>
      <w:divBdr>
        <w:top w:val="none" w:sz="0" w:space="0" w:color="auto"/>
        <w:left w:val="none" w:sz="0" w:space="0" w:color="auto"/>
        <w:bottom w:val="none" w:sz="0" w:space="0" w:color="auto"/>
        <w:right w:val="none" w:sz="0" w:space="0" w:color="auto"/>
      </w:divBdr>
    </w:div>
    <w:div w:id="599220100">
      <w:bodyDiv w:val="1"/>
      <w:marLeft w:val="0"/>
      <w:marRight w:val="0"/>
      <w:marTop w:val="0"/>
      <w:marBottom w:val="0"/>
      <w:divBdr>
        <w:top w:val="none" w:sz="0" w:space="0" w:color="auto"/>
        <w:left w:val="none" w:sz="0" w:space="0" w:color="auto"/>
        <w:bottom w:val="none" w:sz="0" w:space="0" w:color="auto"/>
        <w:right w:val="none" w:sz="0" w:space="0" w:color="auto"/>
      </w:divBdr>
    </w:div>
    <w:div w:id="601954507">
      <w:bodyDiv w:val="1"/>
      <w:marLeft w:val="0"/>
      <w:marRight w:val="0"/>
      <w:marTop w:val="0"/>
      <w:marBottom w:val="0"/>
      <w:divBdr>
        <w:top w:val="none" w:sz="0" w:space="0" w:color="auto"/>
        <w:left w:val="none" w:sz="0" w:space="0" w:color="auto"/>
        <w:bottom w:val="none" w:sz="0" w:space="0" w:color="auto"/>
        <w:right w:val="none" w:sz="0" w:space="0" w:color="auto"/>
      </w:divBdr>
    </w:div>
    <w:div w:id="607272339">
      <w:bodyDiv w:val="1"/>
      <w:marLeft w:val="0"/>
      <w:marRight w:val="0"/>
      <w:marTop w:val="0"/>
      <w:marBottom w:val="0"/>
      <w:divBdr>
        <w:top w:val="none" w:sz="0" w:space="0" w:color="auto"/>
        <w:left w:val="none" w:sz="0" w:space="0" w:color="auto"/>
        <w:bottom w:val="none" w:sz="0" w:space="0" w:color="auto"/>
        <w:right w:val="none" w:sz="0" w:space="0" w:color="auto"/>
      </w:divBdr>
    </w:div>
    <w:div w:id="619069627">
      <w:bodyDiv w:val="1"/>
      <w:marLeft w:val="0"/>
      <w:marRight w:val="0"/>
      <w:marTop w:val="0"/>
      <w:marBottom w:val="0"/>
      <w:divBdr>
        <w:top w:val="none" w:sz="0" w:space="0" w:color="auto"/>
        <w:left w:val="none" w:sz="0" w:space="0" w:color="auto"/>
        <w:bottom w:val="none" w:sz="0" w:space="0" w:color="auto"/>
        <w:right w:val="none" w:sz="0" w:space="0" w:color="auto"/>
      </w:divBdr>
    </w:div>
    <w:div w:id="631523309">
      <w:bodyDiv w:val="1"/>
      <w:marLeft w:val="0"/>
      <w:marRight w:val="0"/>
      <w:marTop w:val="0"/>
      <w:marBottom w:val="0"/>
      <w:divBdr>
        <w:top w:val="none" w:sz="0" w:space="0" w:color="auto"/>
        <w:left w:val="none" w:sz="0" w:space="0" w:color="auto"/>
        <w:bottom w:val="none" w:sz="0" w:space="0" w:color="auto"/>
        <w:right w:val="none" w:sz="0" w:space="0" w:color="auto"/>
      </w:divBdr>
    </w:div>
    <w:div w:id="660547382">
      <w:bodyDiv w:val="1"/>
      <w:marLeft w:val="0"/>
      <w:marRight w:val="0"/>
      <w:marTop w:val="0"/>
      <w:marBottom w:val="0"/>
      <w:divBdr>
        <w:top w:val="none" w:sz="0" w:space="0" w:color="auto"/>
        <w:left w:val="none" w:sz="0" w:space="0" w:color="auto"/>
        <w:bottom w:val="none" w:sz="0" w:space="0" w:color="auto"/>
        <w:right w:val="none" w:sz="0" w:space="0" w:color="auto"/>
      </w:divBdr>
    </w:div>
    <w:div w:id="661157818">
      <w:bodyDiv w:val="1"/>
      <w:marLeft w:val="0"/>
      <w:marRight w:val="0"/>
      <w:marTop w:val="0"/>
      <w:marBottom w:val="0"/>
      <w:divBdr>
        <w:top w:val="none" w:sz="0" w:space="0" w:color="auto"/>
        <w:left w:val="none" w:sz="0" w:space="0" w:color="auto"/>
        <w:bottom w:val="none" w:sz="0" w:space="0" w:color="auto"/>
        <w:right w:val="none" w:sz="0" w:space="0" w:color="auto"/>
      </w:divBdr>
    </w:div>
    <w:div w:id="675882687">
      <w:bodyDiv w:val="1"/>
      <w:marLeft w:val="0"/>
      <w:marRight w:val="0"/>
      <w:marTop w:val="0"/>
      <w:marBottom w:val="0"/>
      <w:divBdr>
        <w:top w:val="none" w:sz="0" w:space="0" w:color="auto"/>
        <w:left w:val="none" w:sz="0" w:space="0" w:color="auto"/>
        <w:bottom w:val="none" w:sz="0" w:space="0" w:color="auto"/>
        <w:right w:val="none" w:sz="0" w:space="0" w:color="auto"/>
      </w:divBdr>
    </w:div>
    <w:div w:id="702873720">
      <w:bodyDiv w:val="1"/>
      <w:marLeft w:val="0"/>
      <w:marRight w:val="0"/>
      <w:marTop w:val="0"/>
      <w:marBottom w:val="0"/>
      <w:divBdr>
        <w:top w:val="none" w:sz="0" w:space="0" w:color="auto"/>
        <w:left w:val="none" w:sz="0" w:space="0" w:color="auto"/>
        <w:bottom w:val="none" w:sz="0" w:space="0" w:color="auto"/>
        <w:right w:val="none" w:sz="0" w:space="0" w:color="auto"/>
      </w:divBdr>
    </w:div>
    <w:div w:id="709451277">
      <w:bodyDiv w:val="1"/>
      <w:marLeft w:val="0"/>
      <w:marRight w:val="0"/>
      <w:marTop w:val="0"/>
      <w:marBottom w:val="0"/>
      <w:divBdr>
        <w:top w:val="none" w:sz="0" w:space="0" w:color="auto"/>
        <w:left w:val="none" w:sz="0" w:space="0" w:color="auto"/>
        <w:bottom w:val="none" w:sz="0" w:space="0" w:color="auto"/>
        <w:right w:val="none" w:sz="0" w:space="0" w:color="auto"/>
      </w:divBdr>
    </w:div>
    <w:div w:id="735781185">
      <w:bodyDiv w:val="1"/>
      <w:marLeft w:val="0"/>
      <w:marRight w:val="0"/>
      <w:marTop w:val="0"/>
      <w:marBottom w:val="0"/>
      <w:divBdr>
        <w:top w:val="none" w:sz="0" w:space="0" w:color="auto"/>
        <w:left w:val="none" w:sz="0" w:space="0" w:color="auto"/>
        <w:bottom w:val="none" w:sz="0" w:space="0" w:color="auto"/>
        <w:right w:val="none" w:sz="0" w:space="0" w:color="auto"/>
      </w:divBdr>
    </w:div>
    <w:div w:id="747503709">
      <w:bodyDiv w:val="1"/>
      <w:marLeft w:val="0"/>
      <w:marRight w:val="0"/>
      <w:marTop w:val="0"/>
      <w:marBottom w:val="0"/>
      <w:divBdr>
        <w:top w:val="none" w:sz="0" w:space="0" w:color="auto"/>
        <w:left w:val="none" w:sz="0" w:space="0" w:color="auto"/>
        <w:bottom w:val="none" w:sz="0" w:space="0" w:color="auto"/>
        <w:right w:val="none" w:sz="0" w:space="0" w:color="auto"/>
      </w:divBdr>
    </w:div>
    <w:div w:id="750153036">
      <w:bodyDiv w:val="1"/>
      <w:marLeft w:val="0"/>
      <w:marRight w:val="0"/>
      <w:marTop w:val="0"/>
      <w:marBottom w:val="0"/>
      <w:divBdr>
        <w:top w:val="none" w:sz="0" w:space="0" w:color="auto"/>
        <w:left w:val="none" w:sz="0" w:space="0" w:color="auto"/>
        <w:bottom w:val="none" w:sz="0" w:space="0" w:color="auto"/>
        <w:right w:val="none" w:sz="0" w:space="0" w:color="auto"/>
      </w:divBdr>
    </w:div>
    <w:div w:id="787162210">
      <w:bodyDiv w:val="1"/>
      <w:marLeft w:val="0"/>
      <w:marRight w:val="0"/>
      <w:marTop w:val="0"/>
      <w:marBottom w:val="0"/>
      <w:divBdr>
        <w:top w:val="none" w:sz="0" w:space="0" w:color="auto"/>
        <w:left w:val="none" w:sz="0" w:space="0" w:color="auto"/>
        <w:bottom w:val="none" w:sz="0" w:space="0" w:color="auto"/>
        <w:right w:val="none" w:sz="0" w:space="0" w:color="auto"/>
      </w:divBdr>
    </w:div>
    <w:div w:id="791556715">
      <w:bodyDiv w:val="1"/>
      <w:marLeft w:val="0"/>
      <w:marRight w:val="0"/>
      <w:marTop w:val="0"/>
      <w:marBottom w:val="0"/>
      <w:divBdr>
        <w:top w:val="none" w:sz="0" w:space="0" w:color="auto"/>
        <w:left w:val="none" w:sz="0" w:space="0" w:color="auto"/>
        <w:bottom w:val="none" w:sz="0" w:space="0" w:color="auto"/>
        <w:right w:val="none" w:sz="0" w:space="0" w:color="auto"/>
      </w:divBdr>
    </w:div>
    <w:div w:id="791679426">
      <w:bodyDiv w:val="1"/>
      <w:marLeft w:val="0"/>
      <w:marRight w:val="0"/>
      <w:marTop w:val="0"/>
      <w:marBottom w:val="0"/>
      <w:divBdr>
        <w:top w:val="none" w:sz="0" w:space="0" w:color="auto"/>
        <w:left w:val="none" w:sz="0" w:space="0" w:color="auto"/>
        <w:bottom w:val="none" w:sz="0" w:space="0" w:color="auto"/>
        <w:right w:val="none" w:sz="0" w:space="0" w:color="auto"/>
      </w:divBdr>
    </w:div>
    <w:div w:id="808133178">
      <w:bodyDiv w:val="1"/>
      <w:marLeft w:val="0"/>
      <w:marRight w:val="0"/>
      <w:marTop w:val="0"/>
      <w:marBottom w:val="0"/>
      <w:divBdr>
        <w:top w:val="none" w:sz="0" w:space="0" w:color="auto"/>
        <w:left w:val="none" w:sz="0" w:space="0" w:color="auto"/>
        <w:bottom w:val="none" w:sz="0" w:space="0" w:color="auto"/>
        <w:right w:val="none" w:sz="0" w:space="0" w:color="auto"/>
      </w:divBdr>
    </w:div>
    <w:div w:id="815998175">
      <w:bodyDiv w:val="1"/>
      <w:marLeft w:val="0"/>
      <w:marRight w:val="0"/>
      <w:marTop w:val="0"/>
      <w:marBottom w:val="0"/>
      <w:divBdr>
        <w:top w:val="none" w:sz="0" w:space="0" w:color="auto"/>
        <w:left w:val="none" w:sz="0" w:space="0" w:color="auto"/>
        <w:bottom w:val="none" w:sz="0" w:space="0" w:color="auto"/>
        <w:right w:val="none" w:sz="0" w:space="0" w:color="auto"/>
      </w:divBdr>
    </w:div>
    <w:div w:id="822508292">
      <w:bodyDiv w:val="1"/>
      <w:marLeft w:val="0"/>
      <w:marRight w:val="0"/>
      <w:marTop w:val="0"/>
      <w:marBottom w:val="0"/>
      <w:divBdr>
        <w:top w:val="none" w:sz="0" w:space="0" w:color="auto"/>
        <w:left w:val="none" w:sz="0" w:space="0" w:color="auto"/>
        <w:bottom w:val="none" w:sz="0" w:space="0" w:color="auto"/>
        <w:right w:val="none" w:sz="0" w:space="0" w:color="auto"/>
      </w:divBdr>
    </w:div>
    <w:div w:id="824976258">
      <w:bodyDiv w:val="1"/>
      <w:marLeft w:val="0"/>
      <w:marRight w:val="0"/>
      <w:marTop w:val="0"/>
      <w:marBottom w:val="0"/>
      <w:divBdr>
        <w:top w:val="none" w:sz="0" w:space="0" w:color="auto"/>
        <w:left w:val="none" w:sz="0" w:space="0" w:color="auto"/>
        <w:bottom w:val="none" w:sz="0" w:space="0" w:color="auto"/>
        <w:right w:val="none" w:sz="0" w:space="0" w:color="auto"/>
      </w:divBdr>
    </w:div>
    <w:div w:id="839200583">
      <w:bodyDiv w:val="1"/>
      <w:marLeft w:val="0"/>
      <w:marRight w:val="0"/>
      <w:marTop w:val="0"/>
      <w:marBottom w:val="0"/>
      <w:divBdr>
        <w:top w:val="none" w:sz="0" w:space="0" w:color="auto"/>
        <w:left w:val="none" w:sz="0" w:space="0" w:color="auto"/>
        <w:bottom w:val="none" w:sz="0" w:space="0" w:color="auto"/>
        <w:right w:val="none" w:sz="0" w:space="0" w:color="auto"/>
      </w:divBdr>
    </w:div>
    <w:div w:id="848056528">
      <w:bodyDiv w:val="1"/>
      <w:marLeft w:val="0"/>
      <w:marRight w:val="0"/>
      <w:marTop w:val="0"/>
      <w:marBottom w:val="0"/>
      <w:divBdr>
        <w:top w:val="none" w:sz="0" w:space="0" w:color="auto"/>
        <w:left w:val="none" w:sz="0" w:space="0" w:color="auto"/>
        <w:bottom w:val="none" w:sz="0" w:space="0" w:color="auto"/>
        <w:right w:val="none" w:sz="0" w:space="0" w:color="auto"/>
      </w:divBdr>
    </w:div>
    <w:div w:id="857156800">
      <w:bodyDiv w:val="1"/>
      <w:marLeft w:val="0"/>
      <w:marRight w:val="0"/>
      <w:marTop w:val="0"/>
      <w:marBottom w:val="0"/>
      <w:divBdr>
        <w:top w:val="none" w:sz="0" w:space="0" w:color="auto"/>
        <w:left w:val="none" w:sz="0" w:space="0" w:color="auto"/>
        <w:bottom w:val="none" w:sz="0" w:space="0" w:color="auto"/>
        <w:right w:val="none" w:sz="0" w:space="0" w:color="auto"/>
      </w:divBdr>
    </w:div>
    <w:div w:id="869534121">
      <w:bodyDiv w:val="1"/>
      <w:marLeft w:val="0"/>
      <w:marRight w:val="0"/>
      <w:marTop w:val="0"/>
      <w:marBottom w:val="0"/>
      <w:divBdr>
        <w:top w:val="none" w:sz="0" w:space="0" w:color="auto"/>
        <w:left w:val="none" w:sz="0" w:space="0" w:color="auto"/>
        <w:bottom w:val="none" w:sz="0" w:space="0" w:color="auto"/>
        <w:right w:val="none" w:sz="0" w:space="0" w:color="auto"/>
      </w:divBdr>
    </w:div>
    <w:div w:id="876166946">
      <w:bodyDiv w:val="1"/>
      <w:marLeft w:val="0"/>
      <w:marRight w:val="0"/>
      <w:marTop w:val="0"/>
      <w:marBottom w:val="0"/>
      <w:divBdr>
        <w:top w:val="none" w:sz="0" w:space="0" w:color="auto"/>
        <w:left w:val="none" w:sz="0" w:space="0" w:color="auto"/>
        <w:bottom w:val="none" w:sz="0" w:space="0" w:color="auto"/>
        <w:right w:val="none" w:sz="0" w:space="0" w:color="auto"/>
      </w:divBdr>
    </w:div>
    <w:div w:id="896009720">
      <w:bodyDiv w:val="1"/>
      <w:marLeft w:val="0"/>
      <w:marRight w:val="0"/>
      <w:marTop w:val="0"/>
      <w:marBottom w:val="0"/>
      <w:divBdr>
        <w:top w:val="none" w:sz="0" w:space="0" w:color="auto"/>
        <w:left w:val="none" w:sz="0" w:space="0" w:color="auto"/>
        <w:bottom w:val="none" w:sz="0" w:space="0" w:color="auto"/>
        <w:right w:val="none" w:sz="0" w:space="0" w:color="auto"/>
      </w:divBdr>
    </w:div>
    <w:div w:id="915167569">
      <w:bodyDiv w:val="1"/>
      <w:marLeft w:val="0"/>
      <w:marRight w:val="0"/>
      <w:marTop w:val="0"/>
      <w:marBottom w:val="0"/>
      <w:divBdr>
        <w:top w:val="none" w:sz="0" w:space="0" w:color="auto"/>
        <w:left w:val="none" w:sz="0" w:space="0" w:color="auto"/>
        <w:bottom w:val="none" w:sz="0" w:space="0" w:color="auto"/>
        <w:right w:val="none" w:sz="0" w:space="0" w:color="auto"/>
      </w:divBdr>
    </w:div>
    <w:div w:id="926890447">
      <w:bodyDiv w:val="1"/>
      <w:marLeft w:val="0"/>
      <w:marRight w:val="0"/>
      <w:marTop w:val="0"/>
      <w:marBottom w:val="0"/>
      <w:divBdr>
        <w:top w:val="none" w:sz="0" w:space="0" w:color="auto"/>
        <w:left w:val="none" w:sz="0" w:space="0" w:color="auto"/>
        <w:bottom w:val="none" w:sz="0" w:space="0" w:color="auto"/>
        <w:right w:val="none" w:sz="0" w:space="0" w:color="auto"/>
      </w:divBdr>
    </w:div>
    <w:div w:id="935870548">
      <w:bodyDiv w:val="1"/>
      <w:marLeft w:val="0"/>
      <w:marRight w:val="0"/>
      <w:marTop w:val="0"/>
      <w:marBottom w:val="0"/>
      <w:divBdr>
        <w:top w:val="none" w:sz="0" w:space="0" w:color="auto"/>
        <w:left w:val="none" w:sz="0" w:space="0" w:color="auto"/>
        <w:bottom w:val="none" w:sz="0" w:space="0" w:color="auto"/>
        <w:right w:val="none" w:sz="0" w:space="0" w:color="auto"/>
      </w:divBdr>
    </w:div>
    <w:div w:id="939794041">
      <w:bodyDiv w:val="1"/>
      <w:marLeft w:val="0"/>
      <w:marRight w:val="0"/>
      <w:marTop w:val="0"/>
      <w:marBottom w:val="0"/>
      <w:divBdr>
        <w:top w:val="none" w:sz="0" w:space="0" w:color="auto"/>
        <w:left w:val="none" w:sz="0" w:space="0" w:color="auto"/>
        <w:bottom w:val="none" w:sz="0" w:space="0" w:color="auto"/>
        <w:right w:val="none" w:sz="0" w:space="0" w:color="auto"/>
      </w:divBdr>
    </w:div>
    <w:div w:id="993993817">
      <w:bodyDiv w:val="1"/>
      <w:marLeft w:val="0"/>
      <w:marRight w:val="0"/>
      <w:marTop w:val="0"/>
      <w:marBottom w:val="0"/>
      <w:divBdr>
        <w:top w:val="none" w:sz="0" w:space="0" w:color="auto"/>
        <w:left w:val="none" w:sz="0" w:space="0" w:color="auto"/>
        <w:bottom w:val="none" w:sz="0" w:space="0" w:color="auto"/>
        <w:right w:val="none" w:sz="0" w:space="0" w:color="auto"/>
      </w:divBdr>
    </w:div>
    <w:div w:id="1010839548">
      <w:bodyDiv w:val="1"/>
      <w:marLeft w:val="0"/>
      <w:marRight w:val="0"/>
      <w:marTop w:val="0"/>
      <w:marBottom w:val="0"/>
      <w:divBdr>
        <w:top w:val="none" w:sz="0" w:space="0" w:color="auto"/>
        <w:left w:val="none" w:sz="0" w:space="0" w:color="auto"/>
        <w:bottom w:val="none" w:sz="0" w:space="0" w:color="auto"/>
        <w:right w:val="none" w:sz="0" w:space="0" w:color="auto"/>
      </w:divBdr>
    </w:div>
    <w:div w:id="1038433520">
      <w:bodyDiv w:val="1"/>
      <w:marLeft w:val="0"/>
      <w:marRight w:val="0"/>
      <w:marTop w:val="0"/>
      <w:marBottom w:val="0"/>
      <w:divBdr>
        <w:top w:val="none" w:sz="0" w:space="0" w:color="auto"/>
        <w:left w:val="none" w:sz="0" w:space="0" w:color="auto"/>
        <w:bottom w:val="none" w:sz="0" w:space="0" w:color="auto"/>
        <w:right w:val="none" w:sz="0" w:space="0" w:color="auto"/>
      </w:divBdr>
    </w:div>
    <w:div w:id="1042748207">
      <w:bodyDiv w:val="1"/>
      <w:marLeft w:val="0"/>
      <w:marRight w:val="0"/>
      <w:marTop w:val="0"/>
      <w:marBottom w:val="0"/>
      <w:divBdr>
        <w:top w:val="none" w:sz="0" w:space="0" w:color="auto"/>
        <w:left w:val="none" w:sz="0" w:space="0" w:color="auto"/>
        <w:bottom w:val="none" w:sz="0" w:space="0" w:color="auto"/>
        <w:right w:val="none" w:sz="0" w:space="0" w:color="auto"/>
      </w:divBdr>
    </w:div>
    <w:div w:id="1053966040">
      <w:bodyDiv w:val="1"/>
      <w:marLeft w:val="0"/>
      <w:marRight w:val="0"/>
      <w:marTop w:val="0"/>
      <w:marBottom w:val="0"/>
      <w:divBdr>
        <w:top w:val="none" w:sz="0" w:space="0" w:color="auto"/>
        <w:left w:val="none" w:sz="0" w:space="0" w:color="auto"/>
        <w:bottom w:val="none" w:sz="0" w:space="0" w:color="auto"/>
        <w:right w:val="none" w:sz="0" w:space="0" w:color="auto"/>
      </w:divBdr>
    </w:div>
    <w:div w:id="1070274036">
      <w:bodyDiv w:val="1"/>
      <w:marLeft w:val="0"/>
      <w:marRight w:val="0"/>
      <w:marTop w:val="0"/>
      <w:marBottom w:val="0"/>
      <w:divBdr>
        <w:top w:val="none" w:sz="0" w:space="0" w:color="auto"/>
        <w:left w:val="none" w:sz="0" w:space="0" w:color="auto"/>
        <w:bottom w:val="none" w:sz="0" w:space="0" w:color="auto"/>
        <w:right w:val="none" w:sz="0" w:space="0" w:color="auto"/>
      </w:divBdr>
    </w:div>
    <w:div w:id="1072699556">
      <w:bodyDiv w:val="1"/>
      <w:marLeft w:val="0"/>
      <w:marRight w:val="0"/>
      <w:marTop w:val="0"/>
      <w:marBottom w:val="0"/>
      <w:divBdr>
        <w:top w:val="none" w:sz="0" w:space="0" w:color="auto"/>
        <w:left w:val="none" w:sz="0" w:space="0" w:color="auto"/>
        <w:bottom w:val="none" w:sz="0" w:space="0" w:color="auto"/>
        <w:right w:val="none" w:sz="0" w:space="0" w:color="auto"/>
      </w:divBdr>
    </w:div>
    <w:div w:id="1077023433">
      <w:bodyDiv w:val="1"/>
      <w:marLeft w:val="0"/>
      <w:marRight w:val="0"/>
      <w:marTop w:val="0"/>
      <w:marBottom w:val="0"/>
      <w:divBdr>
        <w:top w:val="none" w:sz="0" w:space="0" w:color="auto"/>
        <w:left w:val="none" w:sz="0" w:space="0" w:color="auto"/>
        <w:bottom w:val="none" w:sz="0" w:space="0" w:color="auto"/>
        <w:right w:val="none" w:sz="0" w:space="0" w:color="auto"/>
      </w:divBdr>
    </w:div>
    <w:div w:id="1120228605">
      <w:bodyDiv w:val="1"/>
      <w:marLeft w:val="0"/>
      <w:marRight w:val="0"/>
      <w:marTop w:val="0"/>
      <w:marBottom w:val="0"/>
      <w:divBdr>
        <w:top w:val="none" w:sz="0" w:space="0" w:color="auto"/>
        <w:left w:val="none" w:sz="0" w:space="0" w:color="auto"/>
        <w:bottom w:val="none" w:sz="0" w:space="0" w:color="auto"/>
        <w:right w:val="none" w:sz="0" w:space="0" w:color="auto"/>
      </w:divBdr>
    </w:div>
    <w:div w:id="1123842831">
      <w:bodyDiv w:val="1"/>
      <w:marLeft w:val="0"/>
      <w:marRight w:val="0"/>
      <w:marTop w:val="0"/>
      <w:marBottom w:val="0"/>
      <w:divBdr>
        <w:top w:val="none" w:sz="0" w:space="0" w:color="auto"/>
        <w:left w:val="none" w:sz="0" w:space="0" w:color="auto"/>
        <w:bottom w:val="none" w:sz="0" w:space="0" w:color="auto"/>
        <w:right w:val="none" w:sz="0" w:space="0" w:color="auto"/>
      </w:divBdr>
    </w:div>
    <w:div w:id="1130516316">
      <w:bodyDiv w:val="1"/>
      <w:marLeft w:val="0"/>
      <w:marRight w:val="0"/>
      <w:marTop w:val="0"/>
      <w:marBottom w:val="0"/>
      <w:divBdr>
        <w:top w:val="none" w:sz="0" w:space="0" w:color="auto"/>
        <w:left w:val="none" w:sz="0" w:space="0" w:color="auto"/>
        <w:bottom w:val="none" w:sz="0" w:space="0" w:color="auto"/>
        <w:right w:val="none" w:sz="0" w:space="0" w:color="auto"/>
      </w:divBdr>
    </w:div>
    <w:div w:id="1134103771">
      <w:bodyDiv w:val="1"/>
      <w:marLeft w:val="0"/>
      <w:marRight w:val="0"/>
      <w:marTop w:val="0"/>
      <w:marBottom w:val="0"/>
      <w:divBdr>
        <w:top w:val="none" w:sz="0" w:space="0" w:color="auto"/>
        <w:left w:val="none" w:sz="0" w:space="0" w:color="auto"/>
        <w:bottom w:val="none" w:sz="0" w:space="0" w:color="auto"/>
        <w:right w:val="none" w:sz="0" w:space="0" w:color="auto"/>
      </w:divBdr>
      <w:divsChild>
        <w:div w:id="2002808061">
          <w:marLeft w:val="1440"/>
          <w:marRight w:val="0"/>
          <w:marTop w:val="100"/>
          <w:marBottom w:val="0"/>
          <w:divBdr>
            <w:top w:val="none" w:sz="0" w:space="0" w:color="auto"/>
            <w:left w:val="none" w:sz="0" w:space="0" w:color="auto"/>
            <w:bottom w:val="none" w:sz="0" w:space="0" w:color="auto"/>
            <w:right w:val="none" w:sz="0" w:space="0" w:color="auto"/>
          </w:divBdr>
        </w:div>
      </w:divsChild>
    </w:div>
    <w:div w:id="1149395364">
      <w:bodyDiv w:val="1"/>
      <w:marLeft w:val="0"/>
      <w:marRight w:val="0"/>
      <w:marTop w:val="0"/>
      <w:marBottom w:val="0"/>
      <w:divBdr>
        <w:top w:val="none" w:sz="0" w:space="0" w:color="auto"/>
        <w:left w:val="none" w:sz="0" w:space="0" w:color="auto"/>
        <w:bottom w:val="none" w:sz="0" w:space="0" w:color="auto"/>
        <w:right w:val="none" w:sz="0" w:space="0" w:color="auto"/>
      </w:divBdr>
    </w:div>
    <w:div w:id="1163349184">
      <w:bodyDiv w:val="1"/>
      <w:marLeft w:val="0"/>
      <w:marRight w:val="0"/>
      <w:marTop w:val="0"/>
      <w:marBottom w:val="0"/>
      <w:divBdr>
        <w:top w:val="none" w:sz="0" w:space="0" w:color="auto"/>
        <w:left w:val="none" w:sz="0" w:space="0" w:color="auto"/>
        <w:bottom w:val="none" w:sz="0" w:space="0" w:color="auto"/>
        <w:right w:val="none" w:sz="0" w:space="0" w:color="auto"/>
      </w:divBdr>
    </w:div>
    <w:div w:id="1173036356">
      <w:bodyDiv w:val="1"/>
      <w:marLeft w:val="0"/>
      <w:marRight w:val="0"/>
      <w:marTop w:val="0"/>
      <w:marBottom w:val="0"/>
      <w:divBdr>
        <w:top w:val="none" w:sz="0" w:space="0" w:color="auto"/>
        <w:left w:val="none" w:sz="0" w:space="0" w:color="auto"/>
        <w:bottom w:val="none" w:sz="0" w:space="0" w:color="auto"/>
        <w:right w:val="none" w:sz="0" w:space="0" w:color="auto"/>
      </w:divBdr>
    </w:div>
    <w:div w:id="1181159250">
      <w:bodyDiv w:val="1"/>
      <w:marLeft w:val="0"/>
      <w:marRight w:val="0"/>
      <w:marTop w:val="0"/>
      <w:marBottom w:val="0"/>
      <w:divBdr>
        <w:top w:val="none" w:sz="0" w:space="0" w:color="auto"/>
        <w:left w:val="none" w:sz="0" w:space="0" w:color="auto"/>
        <w:bottom w:val="none" w:sz="0" w:space="0" w:color="auto"/>
        <w:right w:val="none" w:sz="0" w:space="0" w:color="auto"/>
      </w:divBdr>
    </w:div>
    <w:div w:id="1188640024">
      <w:bodyDiv w:val="1"/>
      <w:marLeft w:val="0"/>
      <w:marRight w:val="0"/>
      <w:marTop w:val="0"/>
      <w:marBottom w:val="0"/>
      <w:divBdr>
        <w:top w:val="none" w:sz="0" w:space="0" w:color="auto"/>
        <w:left w:val="none" w:sz="0" w:space="0" w:color="auto"/>
        <w:bottom w:val="none" w:sz="0" w:space="0" w:color="auto"/>
        <w:right w:val="none" w:sz="0" w:space="0" w:color="auto"/>
      </w:divBdr>
    </w:div>
    <w:div w:id="1196502527">
      <w:bodyDiv w:val="1"/>
      <w:marLeft w:val="0"/>
      <w:marRight w:val="0"/>
      <w:marTop w:val="0"/>
      <w:marBottom w:val="0"/>
      <w:divBdr>
        <w:top w:val="none" w:sz="0" w:space="0" w:color="auto"/>
        <w:left w:val="none" w:sz="0" w:space="0" w:color="auto"/>
        <w:bottom w:val="none" w:sz="0" w:space="0" w:color="auto"/>
        <w:right w:val="none" w:sz="0" w:space="0" w:color="auto"/>
      </w:divBdr>
    </w:div>
    <w:div w:id="1206142436">
      <w:bodyDiv w:val="1"/>
      <w:marLeft w:val="0"/>
      <w:marRight w:val="0"/>
      <w:marTop w:val="0"/>
      <w:marBottom w:val="0"/>
      <w:divBdr>
        <w:top w:val="none" w:sz="0" w:space="0" w:color="auto"/>
        <w:left w:val="none" w:sz="0" w:space="0" w:color="auto"/>
        <w:bottom w:val="none" w:sz="0" w:space="0" w:color="auto"/>
        <w:right w:val="none" w:sz="0" w:space="0" w:color="auto"/>
      </w:divBdr>
    </w:div>
    <w:div w:id="1211192813">
      <w:bodyDiv w:val="1"/>
      <w:marLeft w:val="0"/>
      <w:marRight w:val="0"/>
      <w:marTop w:val="0"/>
      <w:marBottom w:val="0"/>
      <w:divBdr>
        <w:top w:val="none" w:sz="0" w:space="0" w:color="auto"/>
        <w:left w:val="none" w:sz="0" w:space="0" w:color="auto"/>
        <w:bottom w:val="none" w:sz="0" w:space="0" w:color="auto"/>
        <w:right w:val="none" w:sz="0" w:space="0" w:color="auto"/>
      </w:divBdr>
    </w:div>
    <w:div w:id="1237201796">
      <w:bodyDiv w:val="1"/>
      <w:marLeft w:val="0"/>
      <w:marRight w:val="0"/>
      <w:marTop w:val="0"/>
      <w:marBottom w:val="0"/>
      <w:divBdr>
        <w:top w:val="none" w:sz="0" w:space="0" w:color="auto"/>
        <w:left w:val="none" w:sz="0" w:space="0" w:color="auto"/>
        <w:bottom w:val="none" w:sz="0" w:space="0" w:color="auto"/>
        <w:right w:val="none" w:sz="0" w:space="0" w:color="auto"/>
      </w:divBdr>
    </w:div>
    <w:div w:id="1238632640">
      <w:bodyDiv w:val="1"/>
      <w:marLeft w:val="0"/>
      <w:marRight w:val="0"/>
      <w:marTop w:val="0"/>
      <w:marBottom w:val="0"/>
      <w:divBdr>
        <w:top w:val="none" w:sz="0" w:space="0" w:color="auto"/>
        <w:left w:val="none" w:sz="0" w:space="0" w:color="auto"/>
        <w:bottom w:val="none" w:sz="0" w:space="0" w:color="auto"/>
        <w:right w:val="none" w:sz="0" w:space="0" w:color="auto"/>
      </w:divBdr>
    </w:div>
    <w:div w:id="1244492390">
      <w:bodyDiv w:val="1"/>
      <w:marLeft w:val="0"/>
      <w:marRight w:val="0"/>
      <w:marTop w:val="0"/>
      <w:marBottom w:val="0"/>
      <w:divBdr>
        <w:top w:val="none" w:sz="0" w:space="0" w:color="auto"/>
        <w:left w:val="none" w:sz="0" w:space="0" w:color="auto"/>
        <w:bottom w:val="none" w:sz="0" w:space="0" w:color="auto"/>
        <w:right w:val="none" w:sz="0" w:space="0" w:color="auto"/>
      </w:divBdr>
    </w:div>
    <w:div w:id="1267225696">
      <w:bodyDiv w:val="1"/>
      <w:marLeft w:val="0"/>
      <w:marRight w:val="0"/>
      <w:marTop w:val="0"/>
      <w:marBottom w:val="0"/>
      <w:divBdr>
        <w:top w:val="none" w:sz="0" w:space="0" w:color="auto"/>
        <w:left w:val="none" w:sz="0" w:space="0" w:color="auto"/>
        <w:bottom w:val="none" w:sz="0" w:space="0" w:color="auto"/>
        <w:right w:val="none" w:sz="0" w:space="0" w:color="auto"/>
      </w:divBdr>
    </w:div>
    <w:div w:id="1269124467">
      <w:bodyDiv w:val="1"/>
      <w:marLeft w:val="0"/>
      <w:marRight w:val="0"/>
      <w:marTop w:val="0"/>
      <w:marBottom w:val="0"/>
      <w:divBdr>
        <w:top w:val="none" w:sz="0" w:space="0" w:color="auto"/>
        <w:left w:val="none" w:sz="0" w:space="0" w:color="auto"/>
        <w:bottom w:val="none" w:sz="0" w:space="0" w:color="auto"/>
        <w:right w:val="none" w:sz="0" w:space="0" w:color="auto"/>
      </w:divBdr>
    </w:div>
    <w:div w:id="1305893076">
      <w:bodyDiv w:val="1"/>
      <w:marLeft w:val="0"/>
      <w:marRight w:val="0"/>
      <w:marTop w:val="0"/>
      <w:marBottom w:val="0"/>
      <w:divBdr>
        <w:top w:val="none" w:sz="0" w:space="0" w:color="auto"/>
        <w:left w:val="none" w:sz="0" w:space="0" w:color="auto"/>
        <w:bottom w:val="none" w:sz="0" w:space="0" w:color="auto"/>
        <w:right w:val="none" w:sz="0" w:space="0" w:color="auto"/>
      </w:divBdr>
      <w:divsChild>
        <w:div w:id="1083834980">
          <w:marLeft w:val="1440"/>
          <w:marRight w:val="0"/>
          <w:marTop w:val="100"/>
          <w:marBottom w:val="0"/>
          <w:divBdr>
            <w:top w:val="none" w:sz="0" w:space="0" w:color="auto"/>
            <w:left w:val="none" w:sz="0" w:space="0" w:color="auto"/>
            <w:bottom w:val="none" w:sz="0" w:space="0" w:color="auto"/>
            <w:right w:val="none" w:sz="0" w:space="0" w:color="auto"/>
          </w:divBdr>
        </w:div>
      </w:divsChild>
    </w:div>
    <w:div w:id="1309818954">
      <w:bodyDiv w:val="1"/>
      <w:marLeft w:val="0"/>
      <w:marRight w:val="0"/>
      <w:marTop w:val="0"/>
      <w:marBottom w:val="0"/>
      <w:divBdr>
        <w:top w:val="none" w:sz="0" w:space="0" w:color="auto"/>
        <w:left w:val="none" w:sz="0" w:space="0" w:color="auto"/>
        <w:bottom w:val="none" w:sz="0" w:space="0" w:color="auto"/>
        <w:right w:val="none" w:sz="0" w:space="0" w:color="auto"/>
      </w:divBdr>
    </w:div>
    <w:div w:id="1310482119">
      <w:bodyDiv w:val="1"/>
      <w:marLeft w:val="0"/>
      <w:marRight w:val="0"/>
      <w:marTop w:val="0"/>
      <w:marBottom w:val="0"/>
      <w:divBdr>
        <w:top w:val="none" w:sz="0" w:space="0" w:color="auto"/>
        <w:left w:val="none" w:sz="0" w:space="0" w:color="auto"/>
        <w:bottom w:val="none" w:sz="0" w:space="0" w:color="auto"/>
        <w:right w:val="none" w:sz="0" w:space="0" w:color="auto"/>
      </w:divBdr>
    </w:div>
    <w:div w:id="1323461211">
      <w:bodyDiv w:val="1"/>
      <w:marLeft w:val="0"/>
      <w:marRight w:val="0"/>
      <w:marTop w:val="0"/>
      <w:marBottom w:val="0"/>
      <w:divBdr>
        <w:top w:val="none" w:sz="0" w:space="0" w:color="auto"/>
        <w:left w:val="none" w:sz="0" w:space="0" w:color="auto"/>
        <w:bottom w:val="none" w:sz="0" w:space="0" w:color="auto"/>
        <w:right w:val="none" w:sz="0" w:space="0" w:color="auto"/>
      </w:divBdr>
    </w:div>
    <w:div w:id="1329677630">
      <w:bodyDiv w:val="1"/>
      <w:marLeft w:val="0"/>
      <w:marRight w:val="0"/>
      <w:marTop w:val="0"/>
      <w:marBottom w:val="0"/>
      <w:divBdr>
        <w:top w:val="none" w:sz="0" w:space="0" w:color="auto"/>
        <w:left w:val="none" w:sz="0" w:space="0" w:color="auto"/>
        <w:bottom w:val="none" w:sz="0" w:space="0" w:color="auto"/>
        <w:right w:val="none" w:sz="0" w:space="0" w:color="auto"/>
      </w:divBdr>
    </w:div>
    <w:div w:id="1363363246">
      <w:bodyDiv w:val="1"/>
      <w:marLeft w:val="0"/>
      <w:marRight w:val="0"/>
      <w:marTop w:val="0"/>
      <w:marBottom w:val="0"/>
      <w:divBdr>
        <w:top w:val="none" w:sz="0" w:space="0" w:color="auto"/>
        <w:left w:val="none" w:sz="0" w:space="0" w:color="auto"/>
        <w:bottom w:val="none" w:sz="0" w:space="0" w:color="auto"/>
        <w:right w:val="none" w:sz="0" w:space="0" w:color="auto"/>
      </w:divBdr>
    </w:div>
    <w:div w:id="1377968067">
      <w:bodyDiv w:val="1"/>
      <w:marLeft w:val="0"/>
      <w:marRight w:val="0"/>
      <w:marTop w:val="0"/>
      <w:marBottom w:val="0"/>
      <w:divBdr>
        <w:top w:val="none" w:sz="0" w:space="0" w:color="auto"/>
        <w:left w:val="none" w:sz="0" w:space="0" w:color="auto"/>
        <w:bottom w:val="none" w:sz="0" w:space="0" w:color="auto"/>
        <w:right w:val="none" w:sz="0" w:space="0" w:color="auto"/>
      </w:divBdr>
    </w:div>
    <w:div w:id="1383166181">
      <w:bodyDiv w:val="1"/>
      <w:marLeft w:val="0"/>
      <w:marRight w:val="0"/>
      <w:marTop w:val="0"/>
      <w:marBottom w:val="0"/>
      <w:divBdr>
        <w:top w:val="none" w:sz="0" w:space="0" w:color="auto"/>
        <w:left w:val="none" w:sz="0" w:space="0" w:color="auto"/>
        <w:bottom w:val="none" w:sz="0" w:space="0" w:color="auto"/>
        <w:right w:val="none" w:sz="0" w:space="0" w:color="auto"/>
      </w:divBdr>
      <w:divsChild>
        <w:div w:id="1029067270">
          <w:marLeft w:val="1440"/>
          <w:marRight w:val="0"/>
          <w:marTop w:val="100"/>
          <w:marBottom w:val="0"/>
          <w:divBdr>
            <w:top w:val="none" w:sz="0" w:space="0" w:color="auto"/>
            <w:left w:val="none" w:sz="0" w:space="0" w:color="auto"/>
            <w:bottom w:val="none" w:sz="0" w:space="0" w:color="auto"/>
            <w:right w:val="none" w:sz="0" w:space="0" w:color="auto"/>
          </w:divBdr>
        </w:div>
      </w:divsChild>
    </w:div>
    <w:div w:id="1411657304">
      <w:bodyDiv w:val="1"/>
      <w:marLeft w:val="0"/>
      <w:marRight w:val="0"/>
      <w:marTop w:val="0"/>
      <w:marBottom w:val="0"/>
      <w:divBdr>
        <w:top w:val="none" w:sz="0" w:space="0" w:color="auto"/>
        <w:left w:val="none" w:sz="0" w:space="0" w:color="auto"/>
        <w:bottom w:val="none" w:sz="0" w:space="0" w:color="auto"/>
        <w:right w:val="none" w:sz="0" w:space="0" w:color="auto"/>
      </w:divBdr>
      <w:divsChild>
        <w:div w:id="1981036580">
          <w:marLeft w:val="1440"/>
          <w:marRight w:val="0"/>
          <w:marTop w:val="100"/>
          <w:marBottom w:val="0"/>
          <w:divBdr>
            <w:top w:val="none" w:sz="0" w:space="0" w:color="auto"/>
            <w:left w:val="none" w:sz="0" w:space="0" w:color="auto"/>
            <w:bottom w:val="none" w:sz="0" w:space="0" w:color="auto"/>
            <w:right w:val="none" w:sz="0" w:space="0" w:color="auto"/>
          </w:divBdr>
        </w:div>
        <w:div w:id="167214364">
          <w:marLeft w:val="1440"/>
          <w:marRight w:val="0"/>
          <w:marTop w:val="100"/>
          <w:marBottom w:val="0"/>
          <w:divBdr>
            <w:top w:val="none" w:sz="0" w:space="0" w:color="auto"/>
            <w:left w:val="none" w:sz="0" w:space="0" w:color="auto"/>
            <w:bottom w:val="none" w:sz="0" w:space="0" w:color="auto"/>
            <w:right w:val="none" w:sz="0" w:space="0" w:color="auto"/>
          </w:divBdr>
        </w:div>
        <w:div w:id="1769423448">
          <w:marLeft w:val="1440"/>
          <w:marRight w:val="0"/>
          <w:marTop w:val="100"/>
          <w:marBottom w:val="0"/>
          <w:divBdr>
            <w:top w:val="none" w:sz="0" w:space="0" w:color="auto"/>
            <w:left w:val="none" w:sz="0" w:space="0" w:color="auto"/>
            <w:bottom w:val="none" w:sz="0" w:space="0" w:color="auto"/>
            <w:right w:val="none" w:sz="0" w:space="0" w:color="auto"/>
          </w:divBdr>
        </w:div>
      </w:divsChild>
    </w:div>
    <w:div w:id="1457331097">
      <w:bodyDiv w:val="1"/>
      <w:marLeft w:val="0"/>
      <w:marRight w:val="0"/>
      <w:marTop w:val="0"/>
      <w:marBottom w:val="0"/>
      <w:divBdr>
        <w:top w:val="none" w:sz="0" w:space="0" w:color="auto"/>
        <w:left w:val="none" w:sz="0" w:space="0" w:color="auto"/>
        <w:bottom w:val="none" w:sz="0" w:space="0" w:color="auto"/>
        <w:right w:val="none" w:sz="0" w:space="0" w:color="auto"/>
      </w:divBdr>
    </w:div>
    <w:div w:id="1488940301">
      <w:bodyDiv w:val="1"/>
      <w:marLeft w:val="0"/>
      <w:marRight w:val="0"/>
      <w:marTop w:val="0"/>
      <w:marBottom w:val="0"/>
      <w:divBdr>
        <w:top w:val="none" w:sz="0" w:space="0" w:color="auto"/>
        <w:left w:val="none" w:sz="0" w:space="0" w:color="auto"/>
        <w:bottom w:val="none" w:sz="0" w:space="0" w:color="auto"/>
        <w:right w:val="none" w:sz="0" w:space="0" w:color="auto"/>
      </w:divBdr>
    </w:div>
    <w:div w:id="1489904606">
      <w:bodyDiv w:val="1"/>
      <w:marLeft w:val="0"/>
      <w:marRight w:val="0"/>
      <w:marTop w:val="0"/>
      <w:marBottom w:val="0"/>
      <w:divBdr>
        <w:top w:val="none" w:sz="0" w:space="0" w:color="auto"/>
        <w:left w:val="none" w:sz="0" w:space="0" w:color="auto"/>
        <w:bottom w:val="none" w:sz="0" w:space="0" w:color="auto"/>
        <w:right w:val="none" w:sz="0" w:space="0" w:color="auto"/>
      </w:divBdr>
    </w:div>
    <w:div w:id="1505974389">
      <w:bodyDiv w:val="1"/>
      <w:marLeft w:val="0"/>
      <w:marRight w:val="0"/>
      <w:marTop w:val="0"/>
      <w:marBottom w:val="0"/>
      <w:divBdr>
        <w:top w:val="none" w:sz="0" w:space="0" w:color="auto"/>
        <w:left w:val="none" w:sz="0" w:space="0" w:color="auto"/>
        <w:bottom w:val="none" w:sz="0" w:space="0" w:color="auto"/>
        <w:right w:val="none" w:sz="0" w:space="0" w:color="auto"/>
      </w:divBdr>
    </w:div>
    <w:div w:id="1521162326">
      <w:bodyDiv w:val="1"/>
      <w:marLeft w:val="0"/>
      <w:marRight w:val="0"/>
      <w:marTop w:val="0"/>
      <w:marBottom w:val="0"/>
      <w:divBdr>
        <w:top w:val="none" w:sz="0" w:space="0" w:color="auto"/>
        <w:left w:val="none" w:sz="0" w:space="0" w:color="auto"/>
        <w:bottom w:val="none" w:sz="0" w:space="0" w:color="auto"/>
        <w:right w:val="none" w:sz="0" w:space="0" w:color="auto"/>
      </w:divBdr>
    </w:div>
    <w:div w:id="1568492615">
      <w:bodyDiv w:val="1"/>
      <w:marLeft w:val="0"/>
      <w:marRight w:val="0"/>
      <w:marTop w:val="0"/>
      <w:marBottom w:val="0"/>
      <w:divBdr>
        <w:top w:val="none" w:sz="0" w:space="0" w:color="auto"/>
        <w:left w:val="none" w:sz="0" w:space="0" w:color="auto"/>
        <w:bottom w:val="none" w:sz="0" w:space="0" w:color="auto"/>
        <w:right w:val="none" w:sz="0" w:space="0" w:color="auto"/>
      </w:divBdr>
      <w:divsChild>
        <w:div w:id="1394694933">
          <w:marLeft w:val="1440"/>
          <w:marRight w:val="0"/>
          <w:marTop w:val="100"/>
          <w:marBottom w:val="0"/>
          <w:divBdr>
            <w:top w:val="none" w:sz="0" w:space="0" w:color="auto"/>
            <w:left w:val="none" w:sz="0" w:space="0" w:color="auto"/>
            <w:bottom w:val="none" w:sz="0" w:space="0" w:color="auto"/>
            <w:right w:val="none" w:sz="0" w:space="0" w:color="auto"/>
          </w:divBdr>
        </w:div>
      </w:divsChild>
    </w:div>
    <w:div w:id="1587613235">
      <w:bodyDiv w:val="1"/>
      <w:marLeft w:val="0"/>
      <w:marRight w:val="0"/>
      <w:marTop w:val="0"/>
      <w:marBottom w:val="0"/>
      <w:divBdr>
        <w:top w:val="none" w:sz="0" w:space="0" w:color="auto"/>
        <w:left w:val="none" w:sz="0" w:space="0" w:color="auto"/>
        <w:bottom w:val="none" w:sz="0" w:space="0" w:color="auto"/>
        <w:right w:val="none" w:sz="0" w:space="0" w:color="auto"/>
      </w:divBdr>
    </w:div>
    <w:div w:id="1605724398">
      <w:bodyDiv w:val="1"/>
      <w:marLeft w:val="0"/>
      <w:marRight w:val="0"/>
      <w:marTop w:val="0"/>
      <w:marBottom w:val="0"/>
      <w:divBdr>
        <w:top w:val="none" w:sz="0" w:space="0" w:color="auto"/>
        <w:left w:val="none" w:sz="0" w:space="0" w:color="auto"/>
        <w:bottom w:val="none" w:sz="0" w:space="0" w:color="auto"/>
        <w:right w:val="none" w:sz="0" w:space="0" w:color="auto"/>
      </w:divBdr>
    </w:div>
    <w:div w:id="1606764314">
      <w:bodyDiv w:val="1"/>
      <w:marLeft w:val="0"/>
      <w:marRight w:val="0"/>
      <w:marTop w:val="0"/>
      <w:marBottom w:val="0"/>
      <w:divBdr>
        <w:top w:val="none" w:sz="0" w:space="0" w:color="auto"/>
        <w:left w:val="none" w:sz="0" w:space="0" w:color="auto"/>
        <w:bottom w:val="none" w:sz="0" w:space="0" w:color="auto"/>
        <w:right w:val="none" w:sz="0" w:space="0" w:color="auto"/>
      </w:divBdr>
    </w:div>
    <w:div w:id="1626083789">
      <w:bodyDiv w:val="1"/>
      <w:marLeft w:val="0"/>
      <w:marRight w:val="0"/>
      <w:marTop w:val="0"/>
      <w:marBottom w:val="0"/>
      <w:divBdr>
        <w:top w:val="none" w:sz="0" w:space="0" w:color="auto"/>
        <w:left w:val="none" w:sz="0" w:space="0" w:color="auto"/>
        <w:bottom w:val="none" w:sz="0" w:space="0" w:color="auto"/>
        <w:right w:val="none" w:sz="0" w:space="0" w:color="auto"/>
      </w:divBdr>
    </w:div>
    <w:div w:id="1628318600">
      <w:bodyDiv w:val="1"/>
      <w:marLeft w:val="0"/>
      <w:marRight w:val="0"/>
      <w:marTop w:val="0"/>
      <w:marBottom w:val="0"/>
      <w:divBdr>
        <w:top w:val="none" w:sz="0" w:space="0" w:color="auto"/>
        <w:left w:val="none" w:sz="0" w:space="0" w:color="auto"/>
        <w:bottom w:val="none" w:sz="0" w:space="0" w:color="auto"/>
        <w:right w:val="none" w:sz="0" w:space="0" w:color="auto"/>
      </w:divBdr>
    </w:div>
    <w:div w:id="1634094379">
      <w:bodyDiv w:val="1"/>
      <w:marLeft w:val="0"/>
      <w:marRight w:val="0"/>
      <w:marTop w:val="0"/>
      <w:marBottom w:val="0"/>
      <w:divBdr>
        <w:top w:val="none" w:sz="0" w:space="0" w:color="auto"/>
        <w:left w:val="none" w:sz="0" w:space="0" w:color="auto"/>
        <w:bottom w:val="none" w:sz="0" w:space="0" w:color="auto"/>
        <w:right w:val="none" w:sz="0" w:space="0" w:color="auto"/>
      </w:divBdr>
    </w:div>
    <w:div w:id="1640452855">
      <w:bodyDiv w:val="1"/>
      <w:marLeft w:val="0"/>
      <w:marRight w:val="0"/>
      <w:marTop w:val="0"/>
      <w:marBottom w:val="0"/>
      <w:divBdr>
        <w:top w:val="none" w:sz="0" w:space="0" w:color="auto"/>
        <w:left w:val="none" w:sz="0" w:space="0" w:color="auto"/>
        <w:bottom w:val="none" w:sz="0" w:space="0" w:color="auto"/>
        <w:right w:val="none" w:sz="0" w:space="0" w:color="auto"/>
      </w:divBdr>
    </w:div>
    <w:div w:id="1644769965">
      <w:bodyDiv w:val="1"/>
      <w:marLeft w:val="0"/>
      <w:marRight w:val="0"/>
      <w:marTop w:val="0"/>
      <w:marBottom w:val="0"/>
      <w:divBdr>
        <w:top w:val="none" w:sz="0" w:space="0" w:color="auto"/>
        <w:left w:val="none" w:sz="0" w:space="0" w:color="auto"/>
        <w:bottom w:val="none" w:sz="0" w:space="0" w:color="auto"/>
        <w:right w:val="none" w:sz="0" w:space="0" w:color="auto"/>
      </w:divBdr>
    </w:div>
    <w:div w:id="1645545708">
      <w:bodyDiv w:val="1"/>
      <w:marLeft w:val="0"/>
      <w:marRight w:val="0"/>
      <w:marTop w:val="0"/>
      <w:marBottom w:val="0"/>
      <w:divBdr>
        <w:top w:val="none" w:sz="0" w:space="0" w:color="auto"/>
        <w:left w:val="none" w:sz="0" w:space="0" w:color="auto"/>
        <w:bottom w:val="none" w:sz="0" w:space="0" w:color="auto"/>
        <w:right w:val="none" w:sz="0" w:space="0" w:color="auto"/>
      </w:divBdr>
    </w:div>
    <w:div w:id="1649625849">
      <w:bodyDiv w:val="1"/>
      <w:marLeft w:val="0"/>
      <w:marRight w:val="0"/>
      <w:marTop w:val="0"/>
      <w:marBottom w:val="0"/>
      <w:divBdr>
        <w:top w:val="none" w:sz="0" w:space="0" w:color="auto"/>
        <w:left w:val="none" w:sz="0" w:space="0" w:color="auto"/>
        <w:bottom w:val="none" w:sz="0" w:space="0" w:color="auto"/>
        <w:right w:val="none" w:sz="0" w:space="0" w:color="auto"/>
      </w:divBdr>
    </w:div>
    <w:div w:id="1676615902">
      <w:bodyDiv w:val="1"/>
      <w:marLeft w:val="0"/>
      <w:marRight w:val="0"/>
      <w:marTop w:val="0"/>
      <w:marBottom w:val="0"/>
      <w:divBdr>
        <w:top w:val="none" w:sz="0" w:space="0" w:color="auto"/>
        <w:left w:val="none" w:sz="0" w:space="0" w:color="auto"/>
        <w:bottom w:val="none" w:sz="0" w:space="0" w:color="auto"/>
        <w:right w:val="none" w:sz="0" w:space="0" w:color="auto"/>
      </w:divBdr>
    </w:div>
    <w:div w:id="1685327138">
      <w:bodyDiv w:val="1"/>
      <w:marLeft w:val="0"/>
      <w:marRight w:val="0"/>
      <w:marTop w:val="0"/>
      <w:marBottom w:val="0"/>
      <w:divBdr>
        <w:top w:val="none" w:sz="0" w:space="0" w:color="auto"/>
        <w:left w:val="none" w:sz="0" w:space="0" w:color="auto"/>
        <w:bottom w:val="none" w:sz="0" w:space="0" w:color="auto"/>
        <w:right w:val="none" w:sz="0" w:space="0" w:color="auto"/>
      </w:divBdr>
    </w:div>
    <w:div w:id="1692998969">
      <w:bodyDiv w:val="1"/>
      <w:marLeft w:val="0"/>
      <w:marRight w:val="0"/>
      <w:marTop w:val="0"/>
      <w:marBottom w:val="0"/>
      <w:divBdr>
        <w:top w:val="none" w:sz="0" w:space="0" w:color="auto"/>
        <w:left w:val="none" w:sz="0" w:space="0" w:color="auto"/>
        <w:bottom w:val="none" w:sz="0" w:space="0" w:color="auto"/>
        <w:right w:val="none" w:sz="0" w:space="0" w:color="auto"/>
      </w:divBdr>
    </w:div>
    <w:div w:id="1696032251">
      <w:bodyDiv w:val="1"/>
      <w:marLeft w:val="0"/>
      <w:marRight w:val="0"/>
      <w:marTop w:val="0"/>
      <w:marBottom w:val="0"/>
      <w:divBdr>
        <w:top w:val="none" w:sz="0" w:space="0" w:color="auto"/>
        <w:left w:val="none" w:sz="0" w:space="0" w:color="auto"/>
        <w:bottom w:val="none" w:sz="0" w:space="0" w:color="auto"/>
        <w:right w:val="none" w:sz="0" w:space="0" w:color="auto"/>
      </w:divBdr>
    </w:div>
    <w:div w:id="1729718055">
      <w:bodyDiv w:val="1"/>
      <w:marLeft w:val="0"/>
      <w:marRight w:val="0"/>
      <w:marTop w:val="0"/>
      <w:marBottom w:val="0"/>
      <w:divBdr>
        <w:top w:val="none" w:sz="0" w:space="0" w:color="auto"/>
        <w:left w:val="none" w:sz="0" w:space="0" w:color="auto"/>
        <w:bottom w:val="none" w:sz="0" w:space="0" w:color="auto"/>
        <w:right w:val="none" w:sz="0" w:space="0" w:color="auto"/>
      </w:divBdr>
    </w:div>
    <w:div w:id="1732145783">
      <w:bodyDiv w:val="1"/>
      <w:marLeft w:val="0"/>
      <w:marRight w:val="0"/>
      <w:marTop w:val="0"/>
      <w:marBottom w:val="0"/>
      <w:divBdr>
        <w:top w:val="none" w:sz="0" w:space="0" w:color="auto"/>
        <w:left w:val="none" w:sz="0" w:space="0" w:color="auto"/>
        <w:bottom w:val="none" w:sz="0" w:space="0" w:color="auto"/>
        <w:right w:val="none" w:sz="0" w:space="0" w:color="auto"/>
      </w:divBdr>
    </w:div>
    <w:div w:id="1736202901">
      <w:bodyDiv w:val="1"/>
      <w:marLeft w:val="0"/>
      <w:marRight w:val="0"/>
      <w:marTop w:val="0"/>
      <w:marBottom w:val="0"/>
      <w:divBdr>
        <w:top w:val="none" w:sz="0" w:space="0" w:color="auto"/>
        <w:left w:val="none" w:sz="0" w:space="0" w:color="auto"/>
        <w:bottom w:val="none" w:sz="0" w:space="0" w:color="auto"/>
        <w:right w:val="none" w:sz="0" w:space="0" w:color="auto"/>
      </w:divBdr>
    </w:div>
    <w:div w:id="1737781685">
      <w:bodyDiv w:val="1"/>
      <w:marLeft w:val="0"/>
      <w:marRight w:val="0"/>
      <w:marTop w:val="0"/>
      <w:marBottom w:val="0"/>
      <w:divBdr>
        <w:top w:val="none" w:sz="0" w:space="0" w:color="auto"/>
        <w:left w:val="none" w:sz="0" w:space="0" w:color="auto"/>
        <w:bottom w:val="none" w:sz="0" w:space="0" w:color="auto"/>
        <w:right w:val="none" w:sz="0" w:space="0" w:color="auto"/>
      </w:divBdr>
    </w:div>
    <w:div w:id="1742021101">
      <w:bodyDiv w:val="1"/>
      <w:marLeft w:val="0"/>
      <w:marRight w:val="0"/>
      <w:marTop w:val="0"/>
      <w:marBottom w:val="0"/>
      <w:divBdr>
        <w:top w:val="none" w:sz="0" w:space="0" w:color="auto"/>
        <w:left w:val="none" w:sz="0" w:space="0" w:color="auto"/>
        <w:bottom w:val="none" w:sz="0" w:space="0" w:color="auto"/>
        <w:right w:val="none" w:sz="0" w:space="0" w:color="auto"/>
      </w:divBdr>
    </w:div>
    <w:div w:id="1752267529">
      <w:bodyDiv w:val="1"/>
      <w:marLeft w:val="0"/>
      <w:marRight w:val="0"/>
      <w:marTop w:val="0"/>
      <w:marBottom w:val="0"/>
      <w:divBdr>
        <w:top w:val="none" w:sz="0" w:space="0" w:color="auto"/>
        <w:left w:val="none" w:sz="0" w:space="0" w:color="auto"/>
        <w:bottom w:val="none" w:sz="0" w:space="0" w:color="auto"/>
        <w:right w:val="none" w:sz="0" w:space="0" w:color="auto"/>
      </w:divBdr>
    </w:div>
    <w:div w:id="1754014614">
      <w:bodyDiv w:val="1"/>
      <w:marLeft w:val="0"/>
      <w:marRight w:val="0"/>
      <w:marTop w:val="0"/>
      <w:marBottom w:val="0"/>
      <w:divBdr>
        <w:top w:val="none" w:sz="0" w:space="0" w:color="auto"/>
        <w:left w:val="none" w:sz="0" w:space="0" w:color="auto"/>
        <w:bottom w:val="none" w:sz="0" w:space="0" w:color="auto"/>
        <w:right w:val="none" w:sz="0" w:space="0" w:color="auto"/>
      </w:divBdr>
    </w:div>
    <w:div w:id="1785810531">
      <w:bodyDiv w:val="1"/>
      <w:marLeft w:val="0"/>
      <w:marRight w:val="0"/>
      <w:marTop w:val="0"/>
      <w:marBottom w:val="0"/>
      <w:divBdr>
        <w:top w:val="none" w:sz="0" w:space="0" w:color="auto"/>
        <w:left w:val="none" w:sz="0" w:space="0" w:color="auto"/>
        <w:bottom w:val="none" w:sz="0" w:space="0" w:color="auto"/>
        <w:right w:val="none" w:sz="0" w:space="0" w:color="auto"/>
      </w:divBdr>
    </w:div>
    <w:div w:id="1800681160">
      <w:bodyDiv w:val="1"/>
      <w:marLeft w:val="0"/>
      <w:marRight w:val="0"/>
      <w:marTop w:val="0"/>
      <w:marBottom w:val="0"/>
      <w:divBdr>
        <w:top w:val="none" w:sz="0" w:space="0" w:color="auto"/>
        <w:left w:val="none" w:sz="0" w:space="0" w:color="auto"/>
        <w:bottom w:val="none" w:sz="0" w:space="0" w:color="auto"/>
        <w:right w:val="none" w:sz="0" w:space="0" w:color="auto"/>
      </w:divBdr>
    </w:div>
    <w:div w:id="1810051632">
      <w:bodyDiv w:val="1"/>
      <w:marLeft w:val="0"/>
      <w:marRight w:val="0"/>
      <w:marTop w:val="0"/>
      <w:marBottom w:val="0"/>
      <w:divBdr>
        <w:top w:val="none" w:sz="0" w:space="0" w:color="auto"/>
        <w:left w:val="none" w:sz="0" w:space="0" w:color="auto"/>
        <w:bottom w:val="none" w:sz="0" w:space="0" w:color="auto"/>
        <w:right w:val="none" w:sz="0" w:space="0" w:color="auto"/>
      </w:divBdr>
    </w:div>
    <w:div w:id="1820731978">
      <w:bodyDiv w:val="1"/>
      <w:marLeft w:val="0"/>
      <w:marRight w:val="0"/>
      <w:marTop w:val="0"/>
      <w:marBottom w:val="0"/>
      <w:divBdr>
        <w:top w:val="none" w:sz="0" w:space="0" w:color="auto"/>
        <w:left w:val="none" w:sz="0" w:space="0" w:color="auto"/>
        <w:bottom w:val="none" w:sz="0" w:space="0" w:color="auto"/>
        <w:right w:val="none" w:sz="0" w:space="0" w:color="auto"/>
      </w:divBdr>
    </w:div>
    <w:div w:id="1821117366">
      <w:bodyDiv w:val="1"/>
      <w:marLeft w:val="0"/>
      <w:marRight w:val="0"/>
      <w:marTop w:val="0"/>
      <w:marBottom w:val="0"/>
      <w:divBdr>
        <w:top w:val="none" w:sz="0" w:space="0" w:color="auto"/>
        <w:left w:val="none" w:sz="0" w:space="0" w:color="auto"/>
        <w:bottom w:val="none" w:sz="0" w:space="0" w:color="auto"/>
        <w:right w:val="none" w:sz="0" w:space="0" w:color="auto"/>
      </w:divBdr>
    </w:div>
    <w:div w:id="1824660422">
      <w:bodyDiv w:val="1"/>
      <w:marLeft w:val="0"/>
      <w:marRight w:val="0"/>
      <w:marTop w:val="0"/>
      <w:marBottom w:val="0"/>
      <w:divBdr>
        <w:top w:val="none" w:sz="0" w:space="0" w:color="auto"/>
        <w:left w:val="none" w:sz="0" w:space="0" w:color="auto"/>
        <w:bottom w:val="none" w:sz="0" w:space="0" w:color="auto"/>
        <w:right w:val="none" w:sz="0" w:space="0" w:color="auto"/>
      </w:divBdr>
    </w:div>
    <w:div w:id="1843544116">
      <w:bodyDiv w:val="1"/>
      <w:marLeft w:val="0"/>
      <w:marRight w:val="0"/>
      <w:marTop w:val="0"/>
      <w:marBottom w:val="0"/>
      <w:divBdr>
        <w:top w:val="none" w:sz="0" w:space="0" w:color="auto"/>
        <w:left w:val="none" w:sz="0" w:space="0" w:color="auto"/>
        <w:bottom w:val="none" w:sz="0" w:space="0" w:color="auto"/>
        <w:right w:val="none" w:sz="0" w:space="0" w:color="auto"/>
      </w:divBdr>
    </w:div>
    <w:div w:id="1861970869">
      <w:bodyDiv w:val="1"/>
      <w:marLeft w:val="0"/>
      <w:marRight w:val="0"/>
      <w:marTop w:val="0"/>
      <w:marBottom w:val="0"/>
      <w:divBdr>
        <w:top w:val="none" w:sz="0" w:space="0" w:color="auto"/>
        <w:left w:val="none" w:sz="0" w:space="0" w:color="auto"/>
        <w:bottom w:val="none" w:sz="0" w:space="0" w:color="auto"/>
        <w:right w:val="none" w:sz="0" w:space="0" w:color="auto"/>
      </w:divBdr>
    </w:div>
    <w:div w:id="1864975942">
      <w:bodyDiv w:val="1"/>
      <w:marLeft w:val="0"/>
      <w:marRight w:val="0"/>
      <w:marTop w:val="0"/>
      <w:marBottom w:val="0"/>
      <w:divBdr>
        <w:top w:val="none" w:sz="0" w:space="0" w:color="auto"/>
        <w:left w:val="none" w:sz="0" w:space="0" w:color="auto"/>
        <w:bottom w:val="none" w:sz="0" w:space="0" w:color="auto"/>
        <w:right w:val="none" w:sz="0" w:space="0" w:color="auto"/>
      </w:divBdr>
    </w:div>
    <w:div w:id="1874490283">
      <w:bodyDiv w:val="1"/>
      <w:marLeft w:val="0"/>
      <w:marRight w:val="0"/>
      <w:marTop w:val="0"/>
      <w:marBottom w:val="0"/>
      <w:divBdr>
        <w:top w:val="none" w:sz="0" w:space="0" w:color="auto"/>
        <w:left w:val="none" w:sz="0" w:space="0" w:color="auto"/>
        <w:bottom w:val="none" w:sz="0" w:space="0" w:color="auto"/>
        <w:right w:val="none" w:sz="0" w:space="0" w:color="auto"/>
      </w:divBdr>
    </w:div>
    <w:div w:id="1874729324">
      <w:bodyDiv w:val="1"/>
      <w:marLeft w:val="0"/>
      <w:marRight w:val="0"/>
      <w:marTop w:val="0"/>
      <w:marBottom w:val="0"/>
      <w:divBdr>
        <w:top w:val="none" w:sz="0" w:space="0" w:color="auto"/>
        <w:left w:val="none" w:sz="0" w:space="0" w:color="auto"/>
        <w:bottom w:val="none" w:sz="0" w:space="0" w:color="auto"/>
        <w:right w:val="none" w:sz="0" w:space="0" w:color="auto"/>
      </w:divBdr>
    </w:div>
    <w:div w:id="1876917138">
      <w:bodyDiv w:val="1"/>
      <w:marLeft w:val="0"/>
      <w:marRight w:val="0"/>
      <w:marTop w:val="0"/>
      <w:marBottom w:val="0"/>
      <w:divBdr>
        <w:top w:val="none" w:sz="0" w:space="0" w:color="auto"/>
        <w:left w:val="none" w:sz="0" w:space="0" w:color="auto"/>
        <w:bottom w:val="none" w:sz="0" w:space="0" w:color="auto"/>
        <w:right w:val="none" w:sz="0" w:space="0" w:color="auto"/>
      </w:divBdr>
    </w:div>
    <w:div w:id="1898589001">
      <w:bodyDiv w:val="1"/>
      <w:marLeft w:val="0"/>
      <w:marRight w:val="0"/>
      <w:marTop w:val="0"/>
      <w:marBottom w:val="0"/>
      <w:divBdr>
        <w:top w:val="none" w:sz="0" w:space="0" w:color="auto"/>
        <w:left w:val="none" w:sz="0" w:space="0" w:color="auto"/>
        <w:bottom w:val="none" w:sz="0" w:space="0" w:color="auto"/>
        <w:right w:val="none" w:sz="0" w:space="0" w:color="auto"/>
      </w:divBdr>
    </w:div>
    <w:div w:id="1900090408">
      <w:bodyDiv w:val="1"/>
      <w:marLeft w:val="0"/>
      <w:marRight w:val="0"/>
      <w:marTop w:val="0"/>
      <w:marBottom w:val="0"/>
      <w:divBdr>
        <w:top w:val="none" w:sz="0" w:space="0" w:color="auto"/>
        <w:left w:val="none" w:sz="0" w:space="0" w:color="auto"/>
        <w:bottom w:val="none" w:sz="0" w:space="0" w:color="auto"/>
        <w:right w:val="none" w:sz="0" w:space="0" w:color="auto"/>
      </w:divBdr>
    </w:div>
    <w:div w:id="1902517217">
      <w:bodyDiv w:val="1"/>
      <w:marLeft w:val="0"/>
      <w:marRight w:val="0"/>
      <w:marTop w:val="0"/>
      <w:marBottom w:val="0"/>
      <w:divBdr>
        <w:top w:val="none" w:sz="0" w:space="0" w:color="auto"/>
        <w:left w:val="none" w:sz="0" w:space="0" w:color="auto"/>
        <w:bottom w:val="none" w:sz="0" w:space="0" w:color="auto"/>
        <w:right w:val="none" w:sz="0" w:space="0" w:color="auto"/>
      </w:divBdr>
    </w:div>
    <w:div w:id="1905024095">
      <w:bodyDiv w:val="1"/>
      <w:marLeft w:val="0"/>
      <w:marRight w:val="0"/>
      <w:marTop w:val="0"/>
      <w:marBottom w:val="0"/>
      <w:divBdr>
        <w:top w:val="none" w:sz="0" w:space="0" w:color="auto"/>
        <w:left w:val="none" w:sz="0" w:space="0" w:color="auto"/>
        <w:bottom w:val="none" w:sz="0" w:space="0" w:color="auto"/>
        <w:right w:val="none" w:sz="0" w:space="0" w:color="auto"/>
      </w:divBdr>
    </w:div>
    <w:div w:id="1907952564">
      <w:bodyDiv w:val="1"/>
      <w:marLeft w:val="0"/>
      <w:marRight w:val="0"/>
      <w:marTop w:val="0"/>
      <w:marBottom w:val="0"/>
      <w:divBdr>
        <w:top w:val="none" w:sz="0" w:space="0" w:color="auto"/>
        <w:left w:val="none" w:sz="0" w:space="0" w:color="auto"/>
        <w:bottom w:val="none" w:sz="0" w:space="0" w:color="auto"/>
        <w:right w:val="none" w:sz="0" w:space="0" w:color="auto"/>
      </w:divBdr>
    </w:div>
    <w:div w:id="1925216781">
      <w:bodyDiv w:val="1"/>
      <w:marLeft w:val="0"/>
      <w:marRight w:val="0"/>
      <w:marTop w:val="0"/>
      <w:marBottom w:val="0"/>
      <w:divBdr>
        <w:top w:val="none" w:sz="0" w:space="0" w:color="auto"/>
        <w:left w:val="none" w:sz="0" w:space="0" w:color="auto"/>
        <w:bottom w:val="none" w:sz="0" w:space="0" w:color="auto"/>
        <w:right w:val="none" w:sz="0" w:space="0" w:color="auto"/>
      </w:divBdr>
    </w:div>
    <w:div w:id="1935166042">
      <w:bodyDiv w:val="1"/>
      <w:marLeft w:val="0"/>
      <w:marRight w:val="0"/>
      <w:marTop w:val="0"/>
      <w:marBottom w:val="0"/>
      <w:divBdr>
        <w:top w:val="none" w:sz="0" w:space="0" w:color="auto"/>
        <w:left w:val="none" w:sz="0" w:space="0" w:color="auto"/>
        <w:bottom w:val="none" w:sz="0" w:space="0" w:color="auto"/>
        <w:right w:val="none" w:sz="0" w:space="0" w:color="auto"/>
      </w:divBdr>
    </w:div>
    <w:div w:id="1935746286">
      <w:bodyDiv w:val="1"/>
      <w:marLeft w:val="0"/>
      <w:marRight w:val="0"/>
      <w:marTop w:val="0"/>
      <w:marBottom w:val="0"/>
      <w:divBdr>
        <w:top w:val="none" w:sz="0" w:space="0" w:color="auto"/>
        <w:left w:val="none" w:sz="0" w:space="0" w:color="auto"/>
        <w:bottom w:val="none" w:sz="0" w:space="0" w:color="auto"/>
        <w:right w:val="none" w:sz="0" w:space="0" w:color="auto"/>
      </w:divBdr>
    </w:div>
    <w:div w:id="1969041821">
      <w:bodyDiv w:val="1"/>
      <w:marLeft w:val="0"/>
      <w:marRight w:val="0"/>
      <w:marTop w:val="0"/>
      <w:marBottom w:val="0"/>
      <w:divBdr>
        <w:top w:val="none" w:sz="0" w:space="0" w:color="auto"/>
        <w:left w:val="none" w:sz="0" w:space="0" w:color="auto"/>
        <w:bottom w:val="none" w:sz="0" w:space="0" w:color="auto"/>
        <w:right w:val="none" w:sz="0" w:space="0" w:color="auto"/>
      </w:divBdr>
    </w:div>
    <w:div w:id="1982615538">
      <w:bodyDiv w:val="1"/>
      <w:marLeft w:val="0"/>
      <w:marRight w:val="0"/>
      <w:marTop w:val="0"/>
      <w:marBottom w:val="0"/>
      <w:divBdr>
        <w:top w:val="none" w:sz="0" w:space="0" w:color="auto"/>
        <w:left w:val="none" w:sz="0" w:space="0" w:color="auto"/>
        <w:bottom w:val="none" w:sz="0" w:space="0" w:color="auto"/>
        <w:right w:val="none" w:sz="0" w:space="0" w:color="auto"/>
      </w:divBdr>
    </w:div>
    <w:div w:id="2046639667">
      <w:bodyDiv w:val="1"/>
      <w:marLeft w:val="0"/>
      <w:marRight w:val="0"/>
      <w:marTop w:val="0"/>
      <w:marBottom w:val="0"/>
      <w:divBdr>
        <w:top w:val="none" w:sz="0" w:space="0" w:color="auto"/>
        <w:left w:val="none" w:sz="0" w:space="0" w:color="auto"/>
        <w:bottom w:val="none" w:sz="0" w:space="0" w:color="auto"/>
        <w:right w:val="none" w:sz="0" w:space="0" w:color="auto"/>
      </w:divBdr>
    </w:div>
    <w:div w:id="2061855446">
      <w:bodyDiv w:val="1"/>
      <w:marLeft w:val="0"/>
      <w:marRight w:val="0"/>
      <w:marTop w:val="0"/>
      <w:marBottom w:val="0"/>
      <w:divBdr>
        <w:top w:val="none" w:sz="0" w:space="0" w:color="auto"/>
        <w:left w:val="none" w:sz="0" w:space="0" w:color="auto"/>
        <w:bottom w:val="none" w:sz="0" w:space="0" w:color="auto"/>
        <w:right w:val="none" w:sz="0" w:space="0" w:color="auto"/>
      </w:divBdr>
    </w:div>
    <w:div w:id="21366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Kasamba%20projects\Data%20processing\Specifications%20Desktop\%22htt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Kasamba%20projects\Data%20processing\MS%20Word\Steph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93BB6-FD81-4B21-9B3E-ED8E16A5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Stephine Template</Template>
  <TotalTime>42</TotalTime>
  <Pages>17</Pages>
  <Words>7074</Words>
  <Characters>40324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Whitman Stephanie</dc:creator>
  <cp:keywords/>
  <dc:description/>
  <cp:lastModifiedBy>Bilodeau, Ron</cp:lastModifiedBy>
  <cp:revision>3</cp:revision>
  <dcterms:created xsi:type="dcterms:W3CDTF">2022-09-15T13:44:00Z</dcterms:created>
  <dcterms:modified xsi:type="dcterms:W3CDTF">2022-09-15T14:41:00Z</dcterms:modified>
</cp:coreProperties>
</file>