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3AD60" w14:textId="77777777"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bookmarkStart w:id="0" w:name="_GoBack"/>
      <w:bookmarkEnd w:id="0"/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105D8" wp14:editId="450A088F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74D88C" w14:textId="77777777" w:rsidR="007D6193" w:rsidRDefault="007D6193" w:rsidP="007D6193">
                            <w:pPr>
                              <w:pStyle w:val="BodyText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PLEASE NOTE: The following specification contains areas, highlighted in yellow and with the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[ ]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symbol. In these areas, the engineer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has to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C105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" filled="f" strokecolor="#231f20">
                <v:textbox inset="0,0,0,0">
                  <w:txbxContent>
                    <w:p w14:paraId="5674D88C" w14:textId="77777777" w:rsidR="007D6193" w:rsidRDefault="007D6193" w:rsidP="007D6193">
                      <w:pPr>
                        <w:pStyle w:val="BodyText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PLEASE NOTE: The following specification contains areas, highlighted in yellow and with the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[ ]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symbol. In these areas, the engineer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has to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08EE3A9" w14:textId="77777777"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34C0B58C" w14:textId="77777777"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14:paraId="60017CAC" w14:textId="77777777"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3418B0E5" w14:textId="77777777"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14:paraId="324715F0" w14:textId="77777777" w:rsidR="00D81271" w:rsidRDefault="00510231" w:rsidP="00484A6C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for semi-continuous, online monitoring of </w:t>
      </w:r>
      <w:r w:rsidR="007A7B2C">
        <w:rPr>
          <w:rFonts w:ascii="Times New Roman" w:hAnsi="Times New Roman"/>
          <w:szCs w:val="22"/>
        </w:rPr>
        <w:t>Nitrate</w:t>
      </w:r>
      <w:r w:rsidR="00484A6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in water using </w:t>
      </w:r>
      <w:r w:rsidR="00840583">
        <w:rPr>
          <w:rFonts w:ascii="Times New Roman" w:hAnsi="Times New Roman"/>
          <w:szCs w:val="22"/>
        </w:rPr>
        <w:t>colorimetric</w:t>
      </w:r>
      <w:r>
        <w:rPr>
          <w:rFonts w:ascii="Times New Roman" w:hAnsi="Times New Roman"/>
          <w:szCs w:val="22"/>
        </w:rPr>
        <w:t xml:space="preserve"> technology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</w:t>
      </w:r>
      <w:r w:rsidR="007A7B2C">
        <w:rPr>
          <w:rFonts w:ascii="Times New Roman" w:hAnsi="Times New Roman"/>
          <w:szCs w:val="22"/>
        </w:rPr>
        <w:t>The determination of Nitrate shall be for:</w:t>
      </w:r>
    </w:p>
    <w:p w14:paraId="6C215C5F" w14:textId="77777777" w:rsidR="007A7B2C" w:rsidRPr="007A7B2C" w:rsidRDefault="007A7B2C" w:rsidP="007A7B2C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</w:rPr>
      </w:pPr>
      <w:r w:rsidRPr="007A7B2C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7A7B2C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7A7B2C">
        <w:rPr>
          <w:rFonts w:ascii="Times New Roman" w:hAnsi="Times New Roman"/>
          <w:szCs w:val="22"/>
          <w:highlight w:val="yellow"/>
        </w:rPr>
        <w:t xml:space="preserve"> Nitrate</w:t>
      </w:r>
      <w:r w:rsidRPr="007A7B2C">
        <w:rPr>
          <w:rFonts w:ascii="Times New Roman" w:hAnsi="Times New Roman"/>
          <w:szCs w:val="22"/>
          <w:highlight w:val="yellow"/>
        </w:rPr>
        <w:br/>
        <w:t>[   ] Nitrate and Nitrite</w:t>
      </w:r>
    </w:p>
    <w:p w14:paraId="56E18D97" w14:textId="77777777" w:rsidR="00484A6C" w:rsidRPr="007A7B2C" w:rsidRDefault="00484A6C" w:rsidP="00484A6C">
      <w:pPr>
        <w:pStyle w:val="CSIOUTLINE"/>
        <w:numPr>
          <w:ilvl w:val="0"/>
          <w:numId w:val="0"/>
        </w:numPr>
        <w:tabs>
          <w:tab w:val="left" w:pos="1620"/>
        </w:tabs>
        <w:ind w:left="720"/>
        <w:rPr>
          <w:rFonts w:ascii="Times New Roman" w:hAnsi="Times New Roman"/>
          <w:szCs w:val="22"/>
        </w:rPr>
      </w:pPr>
    </w:p>
    <w:p w14:paraId="2601B50C" w14:textId="77777777"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14:paraId="2A8B4302" w14:textId="77777777" w:rsidR="002033FC" w:rsidRDefault="002D2FE3" w:rsidP="00F42EA3">
      <w:pPr>
        <w:pStyle w:val="CSIOUTLINE"/>
        <w:numPr>
          <w:ilvl w:val="0"/>
          <w:numId w:val="0"/>
        </w:numPr>
        <w:ind w:left="1080"/>
      </w:pPr>
      <w:r>
        <w:rPr>
          <w:rFonts w:ascii="Times New Roman" w:hAnsi="Times New Roman"/>
          <w:szCs w:val="22"/>
        </w:rPr>
        <w:t>The analytical method</w:t>
      </w:r>
      <w:r w:rsidR="002A7085">
        <w:rPr>
          <w:rFonts w:ascii="Times New Roman" w:hAnsi="Times New Roman"/>
          <w:szCs w:val="22"/>
        </w:rPr>
        <w:t xml:space="preserve"> to determine </w:t>
      </w:r>
      <w:r w:rsidR="007A7B2C">
        <w:rPr>
          <w:rFonts w:ascii="Times New Roman" w:hAnsi="Times New Roman"/>
          <w:szCs w:val="22"/>
        </w:rPr>
        <w:t>Nitrate</w:t>
      </w:r>
      <w:r w:rsidR="002A7085">
        <w:rPr>
          <w:rFonts w:ascii="Times New Roman" w:hAnsi="Times New Roman"/>
          <w:szCs w:val="22"/>
        </w:rPr>
        <w:t xml:space="preserve"> in water</w:t>
      </w:r>
      <w:r>
        <w:rPr>
          <w:rFonts w:ascii="Times New Roman" w:hAnsi="Times New Roman"/>
          <w:szCs w:val="22"/>
        </w:rPr>
        <w:t xml:space="preserve"> is </w:t>
      </w:r>
      <w:r w:rsidR="00840583">
        <w:t xml:space="preserve">colorimetric measurement </w:t>
      </w:r>
      <w:r w:rsidR="00484A6C">
        <w:t xml:space="preserve">at </w:t>
      </w:r>
      <w:r w:rsidR="007A7B2C">
        <w:t>546</w:t>
      </w:r>
      <w:r w:rsidR="00484A6C">
        <w:t xml:space="preserve"> nm </w:t>
      </w:r>
      <w:r w:rsidR="00840583">
        <w:t xml:space="preserve">using </w:t>
      </w:r>
      <w:r w:rsidR="007A7B2C">
        <w:t>NEDD</w:t>
      </w:r>
      <w:r w:rsidR="00484A6C">
        <w:t>,</w:t>
      </w:r>
      <w:r w:rsidR="00840583">
        <w:t xml:space="preserve"> conform with </w:t>
      </w:r>
      <w:r w:rsidR="00484A6C">
        <w:t xml:space="preserve">standard method </w:t>
      </w:r>
      <w:r w:rsidR="007A7B2C">
        <w:t>ASTM 4500-NO3-A.</w:t>
      </w:r>
    </w:p>
    <w:p w14:paraId="3B967FAA" w14:textId="77777777" w:rsidR="007A7B2C" w:rsidRDefault="007A7B2C" w:rsidP="00F42EA3">
      <w:pPr>
        <w:pStyle w:val="CSIOUTLINE"/>
        <w:numPr>
          <w:ilvl w:val="0"/>
          <w:numId w:val="0"/>
        </w:numPr>
        <w:ind w:left="1080"/>
      </w:pPr>
      <w:r>
        <w:rPr>
          <w:rFonts w:ascii="Times New Roman" w:hAnsi="Times New Roman"/>
          <w:szCs w:val="22"/>
        </w:rPr>
        <w:t xml:space="preserve">The analytical method to determine Nitrite in water is </w:t>
      </w:r>
      <w:r>
        <w:t>colorimetric measurement at 546 nm using NEDD, conform with standard method ASTM 4500-NO2-A.</w:t>
      </w:r>
    </w:p>
    <w:p w14:paraId="17AC71BB" w14:textId="77777777"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14:paraId="4D93C5A9" w14:textId="77777777"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14:paraId="3912BD1C" w14:textId="77777777"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1" w:name="_Hlk533145455"/>
      <w:bookmarkStart w:id="2" w:name="_Hlk330442"/>
      <w:r>
        <w:rPr>
          <w:rFonts w:ascii="Times New Roman" w:hAnsi="Times New Roman"/>
          <w:szCs w:val="22"/>
        </w:rPr>
        <w:t>A cuvette pathlength &lt;30 mm is not acceptable.</w:t>
      </w:r>
    </w:p>
    <w:p w14:paraId="1EEDB769" w14:textId="77777777"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14:paraId="20A201A0" w14:textId="77777777"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3" w:name="_Hlk533143122"/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14:paraId="02251FBC" w14:textId="77777777"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14:paraId="653F2325" w14:textId="77777777"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option for internal sample dilution are not acceptable.</w:t>
      </w:r>
    </w:p>
    <w:p w14:paraId="423436F5" w14:textId="77777777"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14:paraId="682D30CA" w14:textId="77777777" w:rsidR="00F547CE" w:rsidRPr="00BF703A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acceptable.</w:t>
      </w:r>
    </w:p>
    <w:bookmarkEnd w:id="1"/>
    <w:bookmarkEnd w:id="2"/>
    <w:bookmarkEnd w:id="3"/>
    <w:p w14:paraId="28B5A2C8" w14:textId="77777777" w:rsidR="00502A5C" w:rsidRPr="00815F90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14:paraId="5B328DA0" w14:textId="77777777"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14:paraId="3D700B17" w14:textId="77777777"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14:paraId="0E6654A4" w14:textId="77777777" w:rsidR="001D471C" w:rsidRDefault="001D471C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</w:p>
    <w:p w14:paraId="06C9BE8B" w14:textId="77777777" w:rsidR="00811CF8" w:rsidRDefault="00CB1D47" w:rsidP="002A7085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>
        <w:rPr>
          <w:highlight w:val="yellow"/>
        </w:rPr>
        <w:t xml:space="preserve">[ </w:t>
      </w:r>
      <w:proofErr w:type="gramStart"/>
      <w:r>
        <w:rPr>
          <w:highlight w:val="yellow"/>
        </w:rPr>
        <w:t xml:space="preserve">  ]</w:t>
      </w:r>
      <w:proofErr w:type="gramEnd"/>
      <w:r>
        <w:rPr>
          <w:highlight w:val="yellow"/>
        </w:rPr>
        <w:t xml:space="preserve"> 0</w:t>
      </w:r>
      <w:r w:rsidR="007A655F">
        <w:rPr>
          <w:highlight w:val="yellow"/>
        </w:rPr>
        <w:t>.2</w:t>
      </w:r>
      <w:r>
        <w:rPr>
          <w:highlight w:val="yellow"/>
        </w:rPr>
        <w:t xml:space="preserve"> to </w:t>
      </w:r>
      <w:r w:rsidR="007A655F">
        <w:rPr>
          <w:highlight w:val="yellow"/>
        </w:rPr>
        <w:t>1</w:t>
      </w:r>
      <w:r w:rsidR="008D1572">
        <w:rPr>
          <w:highlight w:val="yellow"/>
        </w:rPr>
        <w:t>0</w:t>
      </w:r>
      <w:r w:rsidR="009E78CF" w:rsidRPr="0073013E">
        <w:rPr>
          <w:highlight w:val="yellow"/>
        </w:rPr>
        <w:t xml:space="preserve"> </w:t>
      </w:r>
      <w:r>
        <w:rPr>
          <w:highlight w:val="yellow"/>
        </w:rPr>
        <w:t>m</w:t>
      </w:r>
      <w:r w:rsidR="009E78CF" w:rsidRPr="0073013E">
        <w:rPr>
          <w:highlight w:val="yellow"/>
        </w:rPr>
        <w:t>g/</w:t>
      </w:r>
      <w:r w:rsidR="0073013E" w:rsidRPr="0073013E">
        <w:rPr>
          <w:highlight w:val="yellow"/>
        </w:rPr>
        <w:t xml:space="preserve">L </w:t>
      </w:r>
      <w:r w:rsidR="00F72155">
        <w:rPr>
          <w:highlight w:val="yellow"/>
        </w:rPr>
        <w:t>NO</w:t>
      </w:r>
      <w:r w:rsidR="00F72155" w:rsidRPr="007A7B2C">
        <w:rPr>
          <w:highlight w:val="yellow"/>
          <w:vertAlign w:val="subscript"/>
        </w:rPr>
        <w:t>3</w:t>
      </w:r>
      <w:r w:rsidR="00F72155">
        <w:rPr>
          <w:highlight w:val="yellow"/>
        </w:rPr>
        <w:t xml:space="preserve">-N </w:t>
      </w:r>
      <w:r w:rsidR="00F72155" w:rsidRPr="0073013E">
        <w:rPr>
          <w:highlight w:val="yellow"/>
        </w:rPr>
        <w:t xml:space="preserve">(parts per </w:t>
      </w:r>
      <w:r w:rsidR="00F72155">
        <w:rPr>
          <w:highlight w:val="yellow"/>
        </w:rPr>
        <w:t>m</w:t>
      </w:r>
      <w:r w:rsidR="00F72155" w:rsidRPr="0073013E">
        <w:rPr>
          <w:highlight w:val="yellow"/>
        </w:rPr>
        <w:t>illion)</w:t>
      </w:r>
      <w:r w:rsidR="00D7493E">
        <w:rPr>
          <w:highlight w:val="yellow"/>
        </w:rPr>
        <w:br/>
      </w:r>
      <w:r w:rsidR="00D7493E">
        <w:rPr>
          <w:highlight w:val="yellow"/>
        </w:rPr>
        <w:br/>
        <w:t xml:space="preserve">[   ] </w:t>
      </w:r>
      <w:r w:rsidR="007A655F">
        <w:rPr>
          <w:highlight w:val="yellow"/>
        </w:rPr>
        <w:t>0.2 to 10 mg/L NO</w:t>
      </w:r>
      <w:r w:rsidR="007A655F" w:rsidRPr="007A7B2C">
        <w:rPr>
          <w:highlight w:val="yellow"/>
          <w:vertAlign w:val="subscript"/>
        </w:rPr>
        <w:t>3</w:t>
      </w:r>
      <w:r w:rsidR="007A655F">
        <w:rPr>
          <w:highlight w:val="yellow"/>
        </w:rPr>
        <w:t xml:space="preserve">-N  |  0.1 to </w:t>
      </w:r>
      <w:r w:rsidR="00F72155">
        <w:rPr>
          <w:highlight w:val="yellow"/>
        </w:rPr>
        <w:t>5</w:t>
      </w:r>
      <w:r w:rsidR="007A655F">
        <w:rPr>
          <w:highlight w:val="yellow"/>
        </w:rPr>
        <w:t xml:space="preserve"> mg/L NO</w:t>
      </w:r>
      <w:r w:rsidR="007A655F" w:rsidRPr="00D7493E">
        <w:rPr>
          <w:highlight w:val="yellow"/>
          <w:vertAlign w:val="subscript"/>
        </w:rPr>
        <w:t>2</w:t>
      </w:r>
      <w:r w:rsidR="007A655F">
        <w:rPr>
          <w:highlight w:val="yellow"/>
        </w:rPr>
        <w:t xml:space="preserve">-N </w:t>
      </w:r>
      <w:r w:rsidR="00D7493E">
        <w:rPr>
          <w:highlight w:val="yellow"/>
        </w:rPr>
        <w:br/>
      </w:r>
    </w:p>
    <w:p w14:paraId="049F9F5C" w14:textId="77777777"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Limit of detection</w:t>
      </w:r>
    </w:p>
    <w:p w14:paraId="7AB13D1F" w14:textId="77777777" w:rsidR="00D7493E" w:rsidRDefault="00D7493E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Nitrate: </w:t>
      </w:r>
      <w:r w:rsidR="002A7085" w:rsidRPr="00E82AE0">
        <w:rPr>
          <w:rFonts w:ascii="Times New Roman" w:hAnsi="Times New Roman"/>
          <w:szCs w:val="22"/>
        </w:rPr>
        <w:t>≤</w:t>
      </w:r>
      <w:r w:rsidR="00F72155">
        <w:rPr>
          <w:rFonts w:ascii="Times New Roman" w:hAnsi="Times New Roman"/>
          <w:szCs w:val="22"/>
        </w:rPr>
        <w:t>0.2</w:t>
      </w:r>
      <w:r>
        <w:rPr>
          <w:rFonts w:ascii="Times New Roman" w:hAnsi="Times New Roman"/>
          <w:szCs w:val="22"/>
        </w:rPr>
        <w:t xml:space="preserve"> </w:t>
      </w:r>
      <w:r w:rsidR="00F72155">
        <w:rPr>
          <w:rFonts w:ascii="Times New Roman" w:hAnsi="Times New Roman"/>
          <w:szCs w:val="22"/>
        </w:rPr>
        <w:t>m</w:t>
      </w:r>
      <w:r>
        <w:rPr>
          <w:rFonts w:ascii="Times New Roman" w:hAnsi="Times New Roman"/>
          <w:szCs w:val="22"/>
        </w:rPr>
        <w:t>g/L</w:t>
      </w:r>
    </w:p>
    <w:p w14:paraId="7C82D102" w14:textId="77777777" w:rsidR="002A7085" w:rsidRPr="00E82AE0" w:rsidRDefault="007A655F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Nitrite: </w:t>
      </w:r>
      <w:r w:rsidRPr="00E82AE0">
        <w:rPr>
          <w:rFonts w:ascii="Times New Roman" w:hAnsi="Times New Roman"/>
          <w:szCs w:val="22"/>
        </w:rPr>
        <w:t>≤</w:t>
      </w:r>
      <w:r>
        <w:rPr>
          <w:rFonts w:ascii="Times New Roman" w:hAnsi="Times New Roman"/>
          <w:szCs w:val="22"/>
        </w:rPr>
        <w:t>0.</w:t>
      </w:r>
      <w:r w:rsidR="00F72155">
        <w:rPr>
          <w:rFonts w:ascii="Times New Roman" w:hAnsi="Times New Roman"/>
          <w:szCs w:val="22"/>
        </w:rPr>
        <w:t>1 m</w:t>
      </w:r>
      <w:r>
        <w:rPr>
          <w:rFonts w:ascii="Times New Roman" w:hAnsi="Times New Roman"/>
          <w:szCs w:val="22"/>
        </w:rPr>
        <w:t>g/L</w:t>
      </w:r>
    </w:p>
    <w:p w14:paraId="41993895" w14:textId="77777777"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Precision / Repeatability</w:t>
      </w:r>
    </w:p>
    <w:p w14:paraId="2E1C7389" w14:textId="77777777" w:rsidR="002A7085" w:rsidRDefault="00D7493E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Nitrate: </w:t>
      </w:r>
      <w:r w:rsidR="002A7085">
        <w:rPr>
          <w:rFonts w:ascii="Times New Roman" w:hAnsi="Times New Roman"/>
          <w:szCs w:val="22"/>
        </w:rPr>
        <w:t xml:space="preserve">Better than </w:t>
      </w:r>
      <w:r>
        <w:rPr>
          <w:rFonts w:ascii="Times New Roman" w:hAnsi="Times New Roman"/>
          <w:szCs w:val="22"/>
        </w:rPr>
        <w:t>3</w:t>
      </w:r>
      <w:r w:rsidR="002A7085" w:rsidRPr="00EE7815">
        <w:rPr>
          <w:rFonts w:ascii="Times New Roman" w:hAnsi="Times New Roman"/>
          <w:szCs w:val="22"/>
        </w:rPr>
        <w:t xml:space="preserve">% </w:t>
      </w:r>
      <w:r w:rsidR="002A7085">
        <w:rPr>
          <w:rFonts w:ascii="Times New Roman" w:hAnsi="Times New Roman"/>
          <w:szCs w:val="22"/>
        </w:rPr>
        <w:t>full scale range for standard test solutions</w:t>
      </w:r>
      <w:r w:rsidR="002A7085" w:rsidRPr="00EE7815">
        <w:rPr>
          <w:rFonts w:ascii="Times New Roman" w:hAnsi="Times New Roman"/>
          <w:szCs w:val="22"/>
        </w:rPr>
        <w:t xml:space="preserve"> </w:t>
      </w:r>
    </w:p>
    <w:p w14:paraId="14892C95" w14:textId="77777777" w:rsidR="00D7493E" w:rsidRPr="002A7085" w:rsidRDefault="00D7493E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Nitrite, Ammonium: Better than </w:t>
      </w:r>
      <w:r w:rsidRPr="00484A6C">
        <w:rPr>
          <w:rFonts w:ascii="Times New Roman" w:hAnsi="Times New Roman"/>
          <w:szCs w:val="22"/>
        </w:rPr>
        <w:t>2</w:t>
      </w:r>
      <w:r w:rsidRPr="00EE7815">
        <w:rPr>
          <w:rFonts w:ascii="Times New Roman" w:hAnsi="Times New Roman"/>
          <w:szCs w:val="22"/>
        </w:rPr>
        <w:t xml:space="preserve">% </w:t>
      </w:r>
      <w:r>
        <w:rPr>
          <w:rFonts w:ascii="Times New Roman" w:hAnsi="Times New Roman"/>
          <w:szCs w:val="22"/>
        </w:rPr>
        <w:t>full scale range for standard test solutions</w:t>
      </w:r>
    </w:p>
    <w:p w14:paraId="6D80137D" w14:textId="77777777"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14:paraId="65788790" w14:textId="77777777"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14:paraId="5BF5818B" w14:textId="77777777" w:rsidR="001D471C" w:rsidRDefault="00152E5B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</w:t>
      </w:r>
      <w:r w:rsidR="006677F4">
        <w:rPr>
          <w:rFonts w:ascii="Times New Roman" w:hAnsi="Times New Roman"/>
          <w:szCs w:val="22"/>
        </w:rPr>
        <w:t>0</w:t>
      </w:r>
      <w:r w:rsidR="009E78CF">
        <w:rPr>
          <w:rFonts w:ascii="Times New Roman" w:hAnsi="Times New Roman"/>
          <w:szCs w:val="22"/>
        </w:rPr>
        <w:t xml:space="preserve"> minutes </w:t>
      </w:r>
      <w:r w:rsidR="006677F4">
        <w:rPr>
          <w:rFonts w:ascii="Times New Roman" w:hAnsi="Times New Roman"/>
          <w:szCs w:val="22"/>
        </w:rPr>
        <w:t>per parameter</w:t>
      </w:r>
    </w:p>
    <w:p w14:paraId="7477905A" w14:textId="77777777"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14:paraId="29E9CB40" w14:textId="77777777"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14:paraId="09272826" w14:textId="77777777"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14:paraId="3E3C01BC" w14:textId="77777777" w:rsidR="009E78CF" w:rsidRPr="009E78C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2-point; frequency freely programmable</w:t>
      </w:r>
    </w:p>
    <w:p w14:paraId="1F1B7186" w14:textId="77777777"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14:paraId="7ADEEE8E" w14:textId="77777777" w:rsidR="009E78CF" w:rsidRPr="0038517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lastRenderedPageBreak/>
        <w:t>Automatic; frequency freely programmable</w:t>
      </w:r>
    </w:p>
    <w:p w14:paraId="5572A55C" w14:textId="77777777" w:rsidR="002A7085" w:rsidRPr="00794B31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bookmarkStart w:id="4" w:name="_Hlk533145688"/>
      <w:r>
        <w:t>Alarm</w:t>
      </w:r>
    </w:p>
    <w:p w14:paraId="2A3EAA4B" w14:textId="77777777" w:rsidR="002A7085" w:rsidRPr="00794B31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14:paraId="4117B9FD" w14:textId="77777777" w:rsidR="002A7085" w:rsidRPr="00794B31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Protection class</w:t>
      </w:r>
    </w:p>
    <w:p w14:paraId="46470856" w14:textId="77777777" w:rsidR="002A7085" w:rsidRPr="00794B31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Analyzer cabinet: IP55</w:t>
      </w:r>
    </w:p>
    <w:p w14:paraId="2E179486" w14:textId="77777777" w:rsidR="002A7085" w:rsidRPr="00794B31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Panel PC: IP65</w:t>
      </w:r>
    </w:p>
    <w:p w14:paraId="59A9A4E1" w14:textId="77777777" w:rsidR="002A7085" w:rsidRPr="00794B31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14:paraId="5C274186" w14:textId="77777777" w:rsidR="002A7085" w:rsidRPr="00794B31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Hinged part: Thermoform ABS, door: plexiglass</w:t>
      </w:r>
    </w:p>
    <w:p w14:paraId="6909A032" w14:textId="77777777" w:rsidR="002A7085" w:rsidRPr="00BA6F08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Wall section: Galvanized steel, powder coated</w:t>
      </w:r>
    </w:p>
    <w:bookmarkEnd w:id="4"/>
    <w:p w14:paraId="31539B4C" w14:textId="77777777"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6F79731F" w14:textId="77777777"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14:paraId="2142552A" w14:textId="77777777"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14:paraId="08C9EB20" w14:textId="77777777"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14:paraId="454DED50" w14:textId="77777777"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14:paraId="5995E2DD" w14:textId="77777777"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Environmental Requirements</w:t>
      </w:r>
    </w:p>
    <w:p w14:paraId="662D1917" w14:textId="77777777"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14:paraId="6B287B44" w14:textId="77777777" w:rsidR="001D471C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14:paraId="0B0DDFD6" w14:textId="77777777" w:rsidR="00960AD9" w:rsidRDefault="00960AD9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14:paraId="2E50B93C" w14:textId="77777777" w:rsidR="001D471C" w:rsidRPr="00815F90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Relative h</w:t>
      </w:r>
      <w:r w:rsidR="001D471C">
        <w:rPr>
          <w:rFonts w:ascii="Times New Roman" w:hAnsi="Times New Roman"/>
          <w:szCs w:val="22"/>
        </w:rPr>
        <w:t xml:space="preserve">umidity: </w:t>
      </w:r>
      <w:r w:rsidR="001D471C" w:rsidRPr="001D471C">
        <w:rPr>
          <w:rFonts w:ascii="Times New Roman" w:hAnsi="Times New Roman"/>
          <w:szCs w:val="22"/>
        </w:rPr>
        <w:t>5 to 95 %</w:t>
      </w:r>
      <w:r w:rsidR="001D471C">
        <w:rPr>
          <w:rFonts w:ascii="Times New Roman" w:hAnsi="Times New Roman"/>
          <w:szCs w:val="22"/>
        </w:rPr>
        <w:t>,</w:t>
      </w:r>
      <w:r w:rsidR="001D471C" w:rsidRPr="001D471C">
        <w:rPr>
          <w:rFonts w:ascii="Times New Roman" w:hAnsi="Times New Roman"/>
          <w:szCs w:val="22"/>
        </w:rPr>
        <w:t xml:space="preserve"> non-condensing</w:t>
      </w:r>
    </w:p>
    <w:p w14:paraId="69DEF7E1" w14:textId="77777777"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14:paraId="29D85EB6" w14:textId="77777777"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14:paraId="6CB63C23" w14:textId="77777777"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14:paraId="262E0A9F" w14:textId="77777777"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4F5A2BA2" w14:textId="77777777"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14:paraId="5148D6B1" w14:textId="77777777"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14:paraId="72613344" w14:textId="77777777"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14:paraId="15F8B848" w14:textId="77777777"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14:paraId="01C27050" w14:textId="77777777"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14:paraId="1B5B4B7C" w14:textId="77777777"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14:paraId="186BA426" w14:textId="77777777"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14:paraId="748516F3" w14:textId="77777777"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14:paraId="30CE5D9E" w14:textId="77777777"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14:paraId="77EA3B41" w14:textId="77777777"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14:paraId="6FF02A0A" w14:textId="77777777"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14:paraId="6B89C488" w14:textId="77777777"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14:paraId="1F457BD6" w14:textId="77777777"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14:paraId="47AC7FE8" w14:textId="77777777"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14:paraId="3FB3C5D7" w14:textId="77777777"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14:paraId="6EB9ABC9" w14:textId="77777777"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64002053" w14:textId="77777777"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14:paraId="73E4F5FA" w14:textId="77777777"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14:paraId="31BD7241" w14:textId="77777777" w:rsidR="009634FE" w:rsidRPr="00970327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970327">
        <w:rPr>
          <w:rFonts w:ascii="Times New Roman" w:hAnsi="Times New Roman"/>
          <w:szCs w:val="22"/>
        </w:rPr>
        <w:t>EZ</w:t>
      </w:r>
      <w:r w:rsidR="00152E5B" w:rsidRPr="00970327">
        <w:rPr>
          <w:rFonts w:ascii="Times New Roman" w:hAnsi="Times New Roman"/>
          <w:szCs w:val="22"/>
        </w:rPr>
        <w:t>1</w:t>
      </w:r>
      <w:r w:rsidRPr="00970327">
        <w:rPr>
          <w:rFonts w:ascii="Times New Roman" w:hAnsi="Times New Roman"/>
          <w:szCs w:val="22"/>
        </w:rPr>
        <w:t xml:space="preserve">000 </w:t>
      </w:r>
      <w:r w:rsidR="009634FE" w:rsidRPr="00970327">
        <w:rPr>
          <w:rFonts w:ascii="Times New Roman" w:hAnsi="Times New Roman"/>
          <w:szCs w:val="22"/>
        </w:rPr>
        <w:t xml:space="preserve">Series </w:t>
      </w:r>
      <w:r w:rsidR="007A7B2C">
        <w:rPr>
          <w:rFonts w:ascii="Times New Roman" w:hAnsi="Times New Roman"/>
          <w:szCs w:val="22"/>
        </w:rPr>
        <w:t>Nitrate</w:t>
      </w:r>
      <w:r w:rsidR="005B2769" w:rsidRPr="00970327">
        <w:rPr>
          <w:rFonts w:ascii="Times New Roman" w:hAnsi="Times New Roman"/>
          <w:szCs w:val="22"/>
        </w:rPr>
        <w:t xml:space="preserve"> Analyzer</w:t>
      </w:r>
      <w:r w:rsidR="009634FE" w:rsidRPr="00970327">
        <w:rPr>
          <w:rFonts w:ascii="Times New Roman" w:hAnsi="Times New Roman"/>
          <w:szCs w:val="22"/>
        </w:rPr>
        <w:t xml:space="preserve"> </w:t>
      </w:r>
    </w:p>
    <w:p w14:paraId="4BD4F9F6" w14:textId="77777777"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44861DBF" w14:textId="77777777"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14:paraId="682FF7E2" w14:textId="77777777"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7A7B2C">
        <w:rPr>
          <w:rFonts w:ascii="Times New Roman" w:hAnsi="Times New Roman"/>
          <w:szCs w:val="22"/>
        </w:rPr>
        <w:t>Nitrate</w:t>
      </w:r>
      <w:r w:rsidR="00322F70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3C6B5A">
        <w:rPr>
          <w:rFonts w:ascii="Times New Roman" w:hAnsi="Times New Roman"/>
          <w:szCs w:val="22"/>
        </w:rPr>
        <w:t>colorimetric</w:t>
      </w:r>
      <w:r w:rsidR="00F93427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designed to monitor </w:t>
      </w:r>
      <w:r w:rsidR="007A7B2C">
        <w:rPr>
          <w:rFonts w:ascii="Times New Roman" w:hAnsi="Times New Roman"/>
          <w:szCs w:val="22"/>
        </w:rPr>
        <w:t>Nitrate</w:t>
      </w:r>
      <w:r w:rsidR="00322F70">
        <w:rPr>
          <w:rFonts w:ascii="Times New Roman" w:hAnsi="Times New Roman"/>
          <w:szCs w:val="22"/>
        </w:rPr>
        <w:t xml:space="preserve"> </w:t>
      </w:r>
      <w:r w:rsidR="00960AD9">
        <w:rPr>
          <w:rFonts w:ascii="Times New Roman" w:hAnsi="Times New Roman"/>
          <w:szCs w:val="22"/>
        </w:rPr>
        <w:t>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F93427">
        <w:rPr>
          <w:rFonts w:ascii="Times New Roman" w:hAnsi="Times New Roman"/>
          <w:szCs w:val="22"/>
        </w:rPr>
        <w:t xml:space="preserve"> Automatic cleaning, calibration and validation are available.</w:t>
      </w:r>
    </w:p>
    <w:p w14:paraId="13458E98" w14:textId="77777777"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14:paraId="6E7C0980" w14:textId="77777777"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14:paraId="27855AC1" w14:textId="77777777" w:rsidR="001878FE" w:rsidRPr="001878FE" w:rsidRDefault="009634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Online </w:t>
      </w:r>
      <w:r w:rsidR="001878FE">
        <w:rPr>
          <w:rFonts w:ascii="Times New Roman" w:hAnsi="Times New Roman"/>
          <w:szCs w:val="22"/>
        </w:rPr>
        <w:t>Analyzer</w:t>
      </w:r>
    </w:p>
    <w:p w14:paraId="41F75D47" w14:textId="77777777"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colorimetric measurement with a 30 mm pathlength cuvette</w:t>
      </w:r>
      <w:r w:rsidR="00F13C91">
        <w:rPr>
          <w:rFonts w:ascii="Times New Roman" w:hAnsi="Times New Roman"/>
          <w:szCs w:val="22"/>
        </w:rPr>
        <w:t>, LED light source, and ambient light shielding.</w:t>
      </w:r>
    </w:p>
    <w:p w14:paraId="49C24B5A" w14:textId="77777777"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calibration, validation, priming and cleaning</w:t>
      </w:r>
    </w:p>
    <w:p w14:paraId="3DD19E60" w14:textId="77777777" w:rsid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14:paraId="2DB5AB2F" w14:textId="77777777" w:rsidR="006677F4" w:rsidRPr="00F13C91" w:rsidRDefault="006677F4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monitor up to 3 parameters in parallel.</w:t>
      </w:r>
    </w:p>
    <w:p w14:paraId="2D74E98A" w14:textId="77777777"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14:paraId="79302733" w14:textId="77777777"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High precision micropumps for reagent dosing and dilution</w:t>
      </w:r>
    </w:p>
    <w:p w14:paraId="475CC816" w14:textId="77777777"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14:paraId="4D74D7DF" w14:textId="77777777"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14:paraId="168A64B9" w14:textId="77777777"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14:paraId="5646D776" w14:textId="77777777"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</w:p>
    <w:p w14:paraId="76C4A3EE" w14:textId="77777777"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14:paraId="70D1C809" w14:textId="77777777"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14:paraId="3AF3F4BC" w14:textId="77777777" w:rsidR="000C7DCA" w:rsidRPr="00E163B1" w:rsidRDefault="00E163B1" w:rsidP="00E163B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14:paraId="3C00A6B1" w14:textId="77777777" w:rsidR="005D559A" w:rsidRPr="00815F90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00079857" w14:textId="77777777"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14:paraId="3E6BF262" w14:textId="77777777"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Analytical instrument</w:t>
      </w:r>
      <w:r>
        <w:rPr>
          <w:rFonts w:ascii="Times New Roman" w:hAnsi="Times New Roman"/>
          <w:szCs w:val="22"/>
          <w:lang w:val="de-DE"/>
        </w:rPr>
        <w:br/>
        <w:t>To deliver:</w:t>
      </w:r>
    </w:p>
    <w:p w14:paraId="4E3E7CF5" w14:textId="77777777" w:rsidR="004C3FA3" w:rsidRDefault="007A7B2C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Nitrate</w:t>
      </w:r>
      <w:r w:rsidR="00563460">
        <w:rPr>
          <w:rFonts w:ascii="Times New Roman" w:hAnsi="Times New Roman"/>
          <w:szCs w:val="22"/>
        </w:rPr>
        <w:t xml:space="preserve"> </w:t>
      </w:r>
      <w:r w:rsidR="001F2EC4" w:rsidRPr="001F2EC4">
        <w:rPr>
          <w:rFonts w:ascii="Times New Roman" w:hAnsi="Times New Roman"/>
          <w:szCs w:val="22"/>
        </w:rPr>
        <w:t>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14:paraId="4E4CA4EF" w14:textId="77777777"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14:paraId="6D604E2C" w14:textId="77777777"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14:paraId="22A3D6A9" w14:textId="77777777"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14:paraId="026EE1CC" w14:textId="77777777"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14:paraId="72D8FEC3" w14:textId="77777777"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14:paraId="09B26CC4" w14:textId="77777777"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</w:t>
      </w:r>
      <w:proofErr w:type="spellStart"/>
      <w:r w:rsidR="004C3FA3" w:rsidRPr="0009780E">
        <w:rPr>
          <w:rFonts w:ascii="Times New Roman" w:hAnsi="Times New Roman"/>
          <w:szCs w:val="22"/>
        </w:rPr>
        <w:t>lb</w:t>
      </w:r>
      <w:proofErr w:type="spellEnd"/>
      <w:r w:rsidR="004C3FA3" w:rsidRPr="0009780E">
        <w:rPr>
          <w:rFonts w:ascii="Times New Roman" w:hAnsi="Times New Roman"/>
          <w:szCs w:val="22"/>
        </w:rPr>
        <w:t xml:space="preserve">) </w:t>
      </w:r>
    </w:p>
    <w:p w14:paraId="1D03513B" w14:textId="77777777" w:rsidR="0009780E" w:rsidRPr="0009780E" w:rsidRDefault="0009780E" w:rsidP="0015402E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234FF67D" w14:textId="77777777"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14:paraId="4DAFD9C6" w14:textId="77777777"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14:paraId="6E425BE4" w14:textId="77777777"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14:paraId="02CC274D" w14:textId="77777777"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14:paraId="6D0C76FB" w14:textId="77777777"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14:paraId="123D7C5E" w14:textId="77777777"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14:paraId="5BD8CC08" w14:textId="77777777"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14:paraId="27183D5A" w14:textId="77777777"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14:paraId="67F6757E" w14:textId="77777777"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14:paraId="75064DC5" w14:textId="77777777"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14:paraId="0DE26718" w14:textId="77777777"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14:paraId="4199C62E" w14:textId="77777777"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Modbus RS485</w:t>
      </w:r>
    </w:p>
    <w:p w14:paraId="4354B0F9" w14:textId="77777777"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Modbus TCP/IP</w:t>
      </w:r>
    </w:p>
    <w:p w14:paraId="23160744" w14:textId="77777777" w:rsidR="0009780E" w:rsidRDefault="0009780E" w:rsidP="00F547CE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14:paraId="1F218822" w14:textId="77777777" w:rsidR="0068653B" w:rsidRDefault="0068653B" w:rsidP="00F547CE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14:paraId="64703E51" w14:textId="77777777"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14:paraId="41138B95" w14:textId="77777777"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14:paraId="25DEAB06" w14:textId="77777777"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14:paraId="6A53BB20" w14:textId="77777777"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14:paraId="293EB270" w14:textId="77777777"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F44F0A">
        <w:rPr>
          <w:rFonts w:ascii="Times New Roman" w:hAnsi="Times New Roman"/>
          <w:szCs w:val="22"/>
          <w:highlight w:val="yellow"/>
        </w:rPr>
        <w:t xml:space="preserve">  </w:t>
      </w:r>
      <w:r w:rsidR="008B479D" w:rsidRPr="00F44F0A">
        <w:rPr>
          <w:rFonts w:ascii="Times New Roman" w:hAnsi="Times New Roman"/>
          <w:szCs w:val="22"/>
          <w:highlight w:val="yellow"/>
        </w:rPr>
        <w:t>]</w:t>
      </w:r>
      <w:proofErr w:type="gramEnd"/>
      <w:r w:rsidR="008B479D" w:rsidRPr="00F44F0A">
        <w:rPr>
          <w:rFonts w:ascii="Times New Roman" w:hAnsi="Times New Roman"/>
          <w:szCs w:val="22"/>
          <w:highlight w:val="yellow"/>
        </w:rPr>
        <w:t xml:space="preserve">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14:paraId="6550372C" w14:textId="77777777" w:rsidR="0068653B" w:rsidRDefault="0068653B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Microfiltration System, pore size 0.04 µm</w:t>
      </w:r>
    </w:p>
    <w:p w14:paraId="51616D92" w14:textId="77777777"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206491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206491">
        <w:rPr>
          <w:rFonts w:ascii="Times New Roman" w:hAnsi="Times New Roman"/>
          <w:szCs w:val="22"/>
          <w:highlight w:val="yellow"/>
        </w:rPr>
        <w:t xml:space="preserve"> Table Stand</w:t>
      </w:r>
    </w:p>
    <w:p w14:paraId="21B56B08" w14:textId="77777777"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206491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206491">
        <w:rPr>
          <w:rFonts w:ascii="Times New Roman" w:hAnsi="Times New Roman"/>
          <w:szCs w:val="22"/>
          <w:highlight w:val="yellow"/>
        </w:rPr>
        <w:t xml:space="preserve"> Floor Stand</w:t>
      </w:r>
    </w:p>
    <w:p w14:paraId="47D7E873" w14:textId="77777777" w:rsidR="004B367F" w:rsidRPr="00815F90" w:rsidRDefault="004B367F" w:rsidP="00F547CE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</w:rPr>
      </w:pPr>
    </w:p>
    <w:p w14:paraId="40FD55C0" w14:textId="77777777" w:rsidR="006A5296" w:rsidRPr="00815F90" w:rsidRDefault="006A5296" w:rsidP="00F547CE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14:paraId="51CF75A6" w14:textId="77777777"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1EE14569" w14:textId="77777777"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14:paraId="43309A65" w14:textId="77777777"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3A9FF8F2" w14:textId="77777777"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14:paraId="261E371B" w14:textId="77777777"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14:paraId="7034BC74" w14:textId="77777777"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14:paraId="322EB071" w14:textId="77777777"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14:paraId="4433B418" w14:textId="77777777"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14:paraId="0E90DCC8" w14:textId="77777777"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14:paraId="667292E3" w14:textId="77777777"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14:paraId="5479EB13" w14:textId="77777777"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14:paraId="643C2539" w14:textId="77777777"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14:paraId="726CD611" w14:textId="77777777"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14:paraId="545D4CA0" w14:textId="77777777"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14:paraId="1A51791C" w14:textId="77777777"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14:paraId="429FD8A0" w14:textId="77777777" w:rsidR="00206491" w:rsidRPr="00B767AD" w:rsidRDefault="00206491" w:rsidP="002064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Maximum particle size </w:t>
      </w:r>
      <w:r w:rsidR="00CF1EE9">
        <w:rPr>
          <w:rFonts w:ascii="Times New Roman" w:hAnsi="Times New Roman"/>
          <w:szCs w:val="22"/>
        </w:rPr>
        <w:t>100 µm</w:t>
      </w:r>
      <w:r>
        <w:rPr>
          <w:rFonts w:ascii="Times New Roman" w:hAnsi="Times New Roman"/>
          <w:szCs w:val="22"/>
        </w:rPr>
        <w:t>, &lt;0.1 g/L suspended solids, turbidity &lt;50 NTU</w:t>
      </w:r>
    </w:p>
    <w:p w14:paraId="09464779" w14:textId="77777777"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bookmarkStart w:id="5" w:name="_Hlk533143487"/>
      <w:r>
        <w:rPr>
          <w:rFonts w:ascii="Times New Roman" w:hAnsi="Times New Roman"/>
          <w:szCs w:val="22"/>
        </w:rPr>
        <w:t>Instrument air</w:t>
      </w:r>
    </w:p>
    <w:p w14:paraId="68309C29" w14:textId="77777777" w:rsidR="002A7085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14:paraId="2BE3BB5F" w14:textId="77777777"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Demineralized water</w:t>
      </w:r>
    </w:p>
    <w:p w14:paraId="5A97E342" w14:textId="77777777" w:rsidR="002A7085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For rinsing and/or dilution</w:t>
      </w:r>
    </w:p>
    <w:p w14:paraId="0FF63A37" w14:textId="77777777"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14:paraId="7423FE49" w14:textId="77777777" w:rsidR="002A7085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14:paraId="23DF1A1A" w14:textId="77777777"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14:paraId="40F91A5B" w14:textId="77777777" w:rsidR="002A7085" w:rsidRPr="002F451A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14:paraId="2F74F6C4" w14:textId="77777777" w:rsidR="002A7085" w:rsidRPr="00BA6F08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supply</w:t>
      </w:r>
    </w:p>
    <w:bookmarkEnd w:id="5"/>
    <w:p w14:paraId="352B91A6" w14:textId="77777777"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637F5BFA" w14:textId="77777777"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14:paraId="27F87B62" w14:textId="77777777"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 w:rsidR="00D80F2C">
        <w:rPr>
          <w:rFonts w:ascii="Times New Roman" w:hAnsi="Times New Roman"/>
          <w:szCs w:val="22"/>
        </w:rPr>
        <w:t>analy</w:t>
      </w:r>
      <w:r>
        <w:rPr>
          <w:rFonts w:ascii="Times New Roman" w:hAnsi="Times New Roman"/>
          <w:szCs w:val="22"/>
        </w:rPr>
        <w:t>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14:paraId="02A23838" w14:textId="77777777"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14:paraId="2453791D" w14:textId="77777777"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14:paraId="315A0CEE" w14:textId="77777777"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14:paraId="66AEC433" w14:textId="77777777"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14:paraId="59A9CC24" w14:textId="77777777"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Field service and factory repair by personnel not employed by the manufacturer is not allowed.</w:t>
      </w:r>
    </w:p>
    <w:p w14:paraId="62096555" w14:textId="77777777"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>Third-party parts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reagents are not approved for use. </w:t>
      </w:r>
    </w:p>
    <w:p w14:paraId="1D814912" w14:textId="77777777"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03DCED31" w14:textId="77777777"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4D842660" w14:textId="77777777" w:rsidR="00D81271" w:rsidRPr="00815F90" w:rsidRDefault="002A7085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F72EAA" wp14:editId="21C60BFF">
                <wp:simplePos x="0" y="0"/>
                <wp:positionH relativeFrom="rightMargin">
                  <wp:posOffset>0</wp:posOffset>
                </wp:positionH>
                <wp:positionV relativeFrom="page">
                  <wp:posOffset>7692390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C1D4F1" w14:textId="77777777" w:rsidR="002A7085" w:rsidRPr="004D1D3F" w:rsidRDefault="002A7085" w:rsidP="002A7085">
                            <w:pP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DOC353.53.305</w:t>
                            </w:r>
                            <w:r w:rsidR="00EB3398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7</w:t>
                            </w:r>
                            <w:r w:rsidR="006677F4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4</w:t>
                            </w:r>
                            <w:r w:rsidR="00EB3398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 w:rsidR="00F72155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Oct</w:t>
                            </w:r>
                            <w:r w:rsidR="00203F15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72EAA" id="Textfeld 2" o:spid="_x0000_s1027" type="#_x0000_t202" style="position:absolute;left:0;text-align:left;margin-left:0;margin-top:605.7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" fillcolor="white [3201]" stroked="f" strokeweight=".5pt">
                <v:textbox style="layout-flow:vertical;mso-layout-flow-alt:bottom-to-top" inset="1mm,1mm,1mm,1mm">
                  <w:txbxContent>
                    <w:p w14:paraId="48C1D4F1" w14:textId="77777777" w:rsidR="002A7085" w:rsidRPr="004D1D3F" w:rsidRDefault="002A7085" w:rsidP="002A7085">
                      <w:pP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DOC353.53.305</w:t>
                      </w:r>
                      <w:r w:rsidR="00EB3398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7</w:t>
                      </w:r>
                      <w:r w:rsidR="006677F4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4</w:t>
                      </w:r>
                      <w:r w:rsidR="00EB3398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 w:rsidR="00F72155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Oct</w:t>
                      </w:r>
                      <w:r w:rsidR="00203F15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20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  <w:r w:rsidRPr="002A7085">
        <w:rPr>
          <w:noProof/>
          <w:szCs w:val="22"/>
        </w:rPr>
        <w:t xml:space="preserve"> 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AAF85" w14:textId="77777777" w:rsidR="004B7B49" w:rsidRDefault="004B7B49">
      <w:r>
        <w:separator/>
      </w:r>
    </w:p>
  </w:endnote>
  <w:endnote w:type="continuationSeparator" w:id="0">
    <w:p w14:paraId="1B8F81DD" w14:textId="77777777" w:rsidR="004B7B49" w:rsidRDefault="004B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0378E" w14:textId="77777777" w:rsidR="00462882" w:rsidRDefault="00462882">
    <w:pPr>
      <w:pStyle w:val="Footer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ACF97" w14:textId="77777777" w:rsidR="004B7B49" w:rsidRDefault="004B7B49">
      <w:r>
        <w:separator/>
      </w:r>
    </w:p>
  </w:footnote>
  <w:footnote w:type="continuationSeparator" w:id="0">
    <w:p w14:paraId="71198C66" w14:textId="77777777" w:rsidR="004B7B49" w:rsidRDefault="004B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6D57C" w14:textId="77777777" w:rsidR="00462882" w:rsidRDefault="0046288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 w:rsidRPr="00563460">
      <w:rPr>
        <w:sz w:val="22"/>
      </w:rPr>
      <w:t>4</w:t>
    </w:r>
    <w:r w:rsidR="007D6193" w:rsidRPr="00563460">
      <w:rPr>
        <w:sz w:val="22"/>
      </w:rPr>
      <w:t>0</w:t>
    </w:r>
    <w:r w:rsidR="00EC320A" w:rsidRPr="00563460">
      <w:rPr>
        <w:sz w:val="22"/>
      </w:rPr>
      <w:t xml:space="preserve"> 75 0</w:t>
    </w:r>
    <w:r w:rsidR="007D6193" w:rsidRPr="00563460">
      <w:rPr>
        <w:sz w:val="22"/>
      </w:rPr>
      <w:t>0</w:t>
    </w:r>
  </w:p>
  <w:p w14:paraId="2D88E5FE" w14:textId="77777777" w:rsidR="00462882" w:rsidRDefault="0046288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14:paraId="77EC02FC" w14:textId="77777777" w:rsidR="00462882" w:rsidRDefault="0046288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14:paraId="343B62DA" w14:textId="77777777" w:rsidR="00462882" w:rsidRDefault="0046288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</w:p>
  <w:p w14:paraId="654C0ED9" w14:textId="77777777" w:rsidR="00462882" w:rsidRDefault="0046288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3E90"/>
    <w:rsid w:val="00025CC5"/>
    <w:rsid w:val="00045616"/>
    <w:rsid w:val="000560F6"/>
    <w:rsid w:val="00092368"/>
    <w:rsid w:val="00097602"/>
    <w:rsid w:val="0009780E"/>
    <w:rsid w:val="000A2263"/>
    <w:rsid w:val="000B43AC"/>
    <w:rsid w:val="000C7DCA"/>
    <w:rsid w:val="00107ED5"/>
    <w:rsid w:val="001128E5"/>
    <w:rsid w:val="00121AB2"/>
    <w:rsid w:val="001300D0"/>
    <w:rsid w:val="001304F1"/>
    <w:rsid w:val="00141992"/>
    <w:rsid w:val="00143C5F"/>
    <w:rsid w:val="00152E5B"/>
    <w:rsid w:val="00153C05"/>
    <w:rsid w:val="0015402E"/>
    <w:rsid w:val="00155BF2"/>
    <w:rsid w:val="00160DEB"/>
    <w:rsid w:val="00184DBB"/>
    <w:rsid w:val="00185243"/>
    <w:rsid w:val="001878FE"/>
    <w:rsid w:val="00190EA0"/>
    <w:rsid w:val="001A7B35"/>
    <w:rsid w:val="001B5821"/>
    <w:rsid w:val="001C0F14"/>
    <w:rsid w:val="001C2A5F"/>
    <w:rsid w:val="001D471C"/>
    <w:rsid w:val="001D782B"/>
    <w:rsid w:val="001F026B"/>
    <w:rsid w:val="001F2EC4"/>
    <w:rsid w:val="001F4AC7"/>
    <w:rsid w:val="002015F0"/>
    <w:rsid w:val="002033FC"/>
    <w:rsid w:val="00203F15"/>
    <w:rsid w:val="00206491"/>
    <w:rsid w:val="00214FDC"/>
    <w:rsid w:val="00226DA2"/>
    <w:rsid w:val="00227585"/>
    <w:rsid w:val="00232E1C"/>
    <w:rsid w:val="0023453E"/>
    <w:rsid w:val="00242D61"/>
    <w:rsid w:val="0025186D"/>
    <w:rsid w:val="00260327"/>
    <w:rsid w:val="00265BCE"/>
    <w:rsid w:val="00270839"/>
    <w:rsid w:val="002714A0"/>
    <w:rsid w:val="00272788"/>
    <w:rsid w:val="00287DAA"/>
    <w:rsid w:val="002A7085"/>
    <w:rsid w:val="002B4228"/>
    <w:rsid w:val="002B5673"/>
    <w:rsid w:val="002C0834"/>
    <w:rsid w:val="002D1CDA"/>
    <w:rsid w:val="002D2FE3"/>
    <w:rsid w:val="002F6B94"/>
    <w:rsid w:val="002F6D3E"/>
    <w:rsid w:val="002F71BA"/>
    <w:rsid w:val="002F7A1B"/>
    <w:rsid w:val="00303646"/>
    <w:rsid w:val="00307526"/>
    <w:rsid w:val="003105B2"/>
    <w:rsid w:val="0031644C"/>
    <w:rsid w:val="00322F70"/>
    <w:rsid w:val="00330431"/>
    <w:rsid w:val="00337AAF"/>
    <w:rsid w:val="00354697"/>
    <w:rsid w:val="00363731"/>
    <w:rsid w:val="003662E5"/>
    <w:rsid w:val="00384225"/>
    <w:rsid w:val="0038517F"/>
    <w:rsid w:val="00386AF5"/>
    <w:rsid w:val="00390505"/>
    <w:rsid w:val="003A2727"/>
    <w:rsid w:val="003A30A0"/>
    <w:rsid w:val="003B2FD6"/>
    <w:rsid w:val="003B40FE"/>
    <w:rsid w:val="003B74F7"/>
    <w:rsid w:val="003C2A37"/>
    <w:rsid w:val="003C3423"/>
    <w:rsid w:val="003C6B5A"/>
    <w:rsid w:val="003D3572"/>
    <w:rsid w:val="003E7D64"/>
    <w:rsid w:val="00412470"/>
    <w:rsid w:val="004241C7"/>
    <w:rsid w:val="00425798"/>
    <w:rsid w:val="00426A51"/>
    <w:rsid w:val="0043414D"/>
    <w:rsid w:val="00436ADD"/>
    <w:rsid w:val="00440D92"/>
    <w:rsid w:val="00453AA7"/>
    <w:rsid w:val="00462882"/>
    <w:rsid w:val="00473157"/>
    <w:rsid w:val="00476760"/>
    <w:rsid w:val="00481447"/>
    <w:rsid w:val="00481DCC"/>
    <w:rsid w:val="00484A6C"/>
    <w:rsid w:val="004952B5"/>
    <w:rsid w:val="004A1F8B"/>
    <w:rsid w:val="004B2940"/>
    <w:rsid w:val="004B367F"/>
    <w:rsid w:val="004B7B49"/>
    <w:rsid w:val="004C3FA3"/>
    <w:rsid w:val="004D1D3F"/>
    <w:rsid w:val="004D34A1"/>
    <w:rsid w:val="004D3985"/>
    <w:rsid w:val="004D62C0"/>
    <w:rsid w:val="004E52DD"/>
    <w:rsid w:val="004E57CD"/>
    <w:rsid w:val="004E7DAB"/>
    <w:rsid w:val="004F7128"/>
    <w:rsid w:val="005016A5"/>
    <w:rsid w:val="00502A5C"/>
    <w:rsid w:val="00510231"/>
    <w:rsid w:val="00525A66"/>
    <w:rsid w:val="00527C3C"/>
    <w:rsid w:val="00535338"/>
    <w:rsid w:val="00541657"/>
    <w:rsid w:val="00546D53"/>
    <w:rsid w:val="00563460"/>
    <w:rsid w:val="005719D4"/>
    <w:rsid w:val="005A3077"/>
    <w:rsid w:val="005B11EA"/>
    <w:rsid w:val="005B23C8"/>
    <w:rsid w:val="005B2769"/>
    <w:rsid w:val="005C58FC"/>
    <w:rsid w:val="005D559A"/>
    <w:rsid w:val="005E2B38"/>
    <w:rsid w:val="006402C0"/>
    <w:rsid w:val="00645BFC"/>
    <w:rsid w:val="006463BB"/>
    <w:rsid w:val="00651ACF"/>
    <w:rsid w:val="006677F4"/>
    <w:rsid w:val="006715A9"/>
    <w:rsid w:val="0068653B"/>
    <w:rsid w:val="00697517"/>
    <w:rsid w:val="006A5296"/>
    <w:rsid w:val="006C3320"/>
    <w:rsid w:val="006D1715"/>
    <w:rsid w:val="006D3F99"/>
    <w:rsid w:val="006D53D5"/>
    <w:rsid w:val="006D7DFB"/>
    <w:rsid w:val="006E5D42"/>
    <w:rsid w:val="006E7347"/>
    <w:rsid w:val="007116F2"/>
    <w:rsid w:val="0073013E"/>
    <w:rsid w:val="007371A7"/>
    <w:rsid w:val="0076279F"/>
    <w:rsid w:val="0076537C"/>
    <w:rsid w:val="00783F62"/>
    <w:rsid w:val="00791912"/>
    <w:rsid w:val="007A0627"/>
    <w:rsid w:val="007A655F"/>
    <w:rsid w:val="007A7B2C"/>
    <w:rsid w:val="007C50BD"/>
    <w:rsid w:val="007D0B61"/>
    <w:rsid w:val="007D6193"/>
    <w:rsid w:val="007E05F3"/>
    <w:rsid w:val="007E127A"/>
    <w:rsid w:val="007E1A99"/>
    <w:rsid w:val="007F4A8F"/>
    <w:rsid w:val="00802ED5"/>
    <w:rsid w:val="008078C5"/>
    <w:rsid w:val="008106E1"/>
    <w:rsid w:val="00811CF8"/>
    <w:rsid w:val="00815F90"/>
    <w:rsid w:val="00820659"/>
    <w:rsid w:val="008221A4"/>
    <w:rsid w:val="008254FD"/>
    <w:rsid w:val="0082781A"/>
    <w:rsid w:val="00833255"/>
    <w:rsid w:val="00834BA1"/>
    <w:rsid w:val="00840583"/>
    <w:rsid w:val="00857765"/>
    <w:rsid w:val="008578D3"/>
    <w:rsid w:val="008609AC"/>
    <w:rsid w:val="00885464"/>
    <w:rsid w:val="00890A45"/>
    <w:rsid w:val="00897536"/>
    <w:rsid w:val="008B24C2"/>
    <w:rsid w:val="008B479D"/>
    <w:rsid w:val="008D1572"/>
    <w:rsid w:val="008F2701"/>
    <w:rsid w:val="008F5F1E"/>
    <w:rsid w:val="0091431C"/>
    <w:rsid w:val="00933CEB"/>
    <w:rsid w:val="00947B50"/>
    <w:rsid w:val="0095443E"/>
    <w:rsid w:val="009558F4"/>
    <w:rsid w:val="00960AD9"/>
    <w:rsid w:val="009634FE"/>
    <w:rsid w:val="009665BD"/>
    <w:rsid w:val="00970327"/>
    <w:rsid w:val="00972886"/>
    <w:rsid w:val="00976F89"/>
    <w:rsid w:val="009852D7"/>
    <w:rsid w:val="009865A4"/>
    <w:rsid w:val="0099089F"/>
    <w:rsid w:val="00992141"/>
    <w:rsid w:val="009A7B98"/>
    <w:rsid w:val="009B2C06"/>
    <w:rsid w:val="009B5210"/>
    <w:rsid w:val="009B5E68"/>
    <w:rsid w:val="009C0F70"/>
    <w:rsid w:val="009C1A50"/>
    <w:rsid w:val="009C1AA0"/>
    <w:rsid w:val="009C6D56"/>
    <w:rsid w:val="009E78CF"/>
    <w:rsid w:val="009F404A"/>
    <w:rsid w:val="00A026F8"/>
    <w:rsid w:val="00A0384F"/>
    <w:rsid w:val="00A050B7"/>
    <w:rsid w:val="00A13DC9"/>
    <w:rsid w:val="00A13F4D"/>
    <w:rsid w:val="00A14952"/>
    <w:rsid w:val="00A20635"/>
    <w:rsid w:val="00A3042D"/>
    <w:rsid w:val="00A32154"/>
    <w:rsid w:val="00A545C1"/>
    <w:rsid w:val="00A5472A"/>
    <w:rsid w:val="00A80AB3"/>
    <w:rsid w:val="00A952CF"/>
    <w:rsid w:val="00AA4372"/>
    <w:rsid w:val="00AA70FA"/>
    <w:rsid w:val="00AB5F3C"/>
    <w:rsid w:val="00AF204E"/>
    <w:rsid w:val="00AF254E"/>
    <w:rsid w:val="00AF7965"/>
    <w:rsid w:val="00B046F0"/>
    <w:rsid w:val="00B066A5"/>
    <w:rsid w:val="00B169AA"/>
    <w:rsid w:val="00B17C3F"/>
    <w:rsid w:val="00B44D2E"/>
    <w:rsid w:val="00B54C55"/>
    <w:rsid w:val="00B6371D"/>
    <w:rsid w:val="00B72166"/>
    <w:rsid w:val="00B72997"/>
    <w:rsid w:val="00B767AD"/>
    <w:rsid w:val="00BA21D2"/>
    <w:rsid w:val="00BA2E1B"/>
    <w:rsid w:val="00BC557D"/>
    <w:rsid w:val="00BD6E9E"/>
    <w:rsid w:val="00C06EF3"/>
    <w:rsid w:val="00C07B25"/>
    <w:rsid w:val="00C2213E"/>
    <w:rsid w:val="00C27982"/>
    <w:rsid w:val="00C330C5"/>
    <w:rsid w:val="00C37C69"/>
    <w:rsid w:val="00C37DD7"/>
    <w:rsid w:val="00C46C7D"/>
    <w:rsid w:val="00C51B6D"/>
    <w:rsid w:val="00C81ACC"/>
    <w:rsid w:val="00C83F07"/>
    <w:rsid w:val="00C864FC"/>
    <w:rsid w:val="00CA1B08"/>
    <w:rsid w:val="00CB1D47"/>
    <w:rsid w:val="00CD2773"/>
    <w:rsid w:val="00CD2B63"/>
    <w:rsid w:val="00CD4D05"/>
    <w:rsid w:val="00CE247E"/>
    <w:rsid w:val="00CF1EE9"/>
    <w:rsid w:val="00D10FC0"/>
    <w:rsid w:val="00D1472C"/>
    <w:rsid w:val="00D165AA"/>
    <w:rsid w:val="00D17B5E"/>
    <w:rsid w:val="00D36618"/>
    <w:rsid w:val="00D423E0"/>
    <w:rsid w:val="00D44B3F"/>
    <w:rsid w:val="00D62014"/>
    <w:rsid w:val="00D62413"/>
    <w:rsid w:val="00D62BE6"/>
    <w:rsid w:val="00D63F94"/>
    <w:rsid w:val="00D7214B"/>
    <w:rsid w:val="00D7493E"/>
    <w:rsid w:val="00D80F2C"/>
    <w:rsid w:val="00D81271"/>
    <w:rsid w:val="00D90779"/>
    <w:rsid w:val="00D91872"/>
    <w:rsid w:val="00D97B9C"/>
    <w:rsid w:val="00DB3189"/>
    <w:rsid w:val="00DB375C"/>
    <w:rsid w:val="00DD69DA"/>
    <w:rsid w:val="00DE58E3"/>
    <w:rsid w:val="00E163B1"/>
    <w:rsid w:val="00E166F6"/>
    <w:rsid w:val="00E30E7D"/>
    <w:rsid w:val="00E40F22"/>
    <w:rsid w:val="00E47F04"/>
    <w:rsid w:val="00E64B84"/>
    <w:rsid w:val="00E75876"/>
    <w:rsid w:val="00E819BB"/>
    <w:rsid w:val="00E82AE0"/>
    <w:rsid w:val="00E853E1"/>
    <w:rsid w:val="00E87EB8"/>
    <w:rsid w:val="00E90C9B"/>
    <w:rsid w:val="00E93F1C"/>
    <w:rsid w:val="00E94C8A"/>
    <w:rsid w:val="00EB3398"/>
    <w:rsid w:val="00EB6E33"/>
    <w:rsid w:val="00EC0D07"/>
    <w:rsid w:val="00EC2AFB"/>
    <w:rsid w:val="00EC320A"/>
    <w:rsid w:val="00EC497F"/>
    <w:rsid w:val="00EC65EE"/>
    <w:rsid w:val="00ED1ECB"/>
    <w:rsid w:val="00ED335C"/>
    <w:rsid w:val="00ED7F12"/>
    <w:rsid w:val="00EE04EF"/>
    <w:rsid w:val="00EE2CDB"/>
    <w:rsid w:val="00EE7815"/>
    <w:rsid w:val="00F01CEE"/>
    <w:rsid w:val="00F02D9E"/>
    <w:rsid w:val="00F113A2"/>
    <w:rsid w:val="00F13C91"/>
    <w:rsid w:val="00F35C14"/>
    <w:rsid w:val="00F36E4B"/>
    <w:rsid w:val="00F44F0A"/>
    <w:rsid w:val="00F50DFB"/>
    <w:rsid w:val="00F547CE"/>
    <w:rsid w:val="00F557F7"/>
    <w:rsid w:val="00F62937"/>
    <w:rsid w:val="00F6585B"/>
    <w:rsid w:val="00F71FC1"/>
    <w:rsid w:val="00F72155"/>
    <w:rsid w:val="00F74E02"/>
    <w:rsid w:val="00F93427"/>
    <w:rsid w:val="00FA2E8D"/>
    <w:rsid w:val="00FA5264"/>
    <w:rsid w:val="00FA5AEC"/>
    <w:rsid w:val="00FA75C7"/>
    <w:rsid w:val="00FB00D4"/>
    <w:rsid w:val="00FB2EC9"/>
    <w:rsid w:val="00FB4289"/>
    <w:rsid w:val="00FB56B5"/>
    <w:rsid w:val="00FE25F6"/>
    <w:rsid w:val="00FE3147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957F2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6A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6A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Normal"/>
    <w:rsid w:val="00436ADD"/>
    <w:pPr>
      <w:numPr>
        <w:numId w:val="1"/>
      </w:numPr>
    </w:pPr>
  </w:style>
  <w:style w:type="paragraph" w:customStyle="1" w:styleId="CSIOUTLINE">
    <w:name w:val="CSI OUTLINE"/>
    <w:basedOn w:val="Normal"/>
    <w:rsid w:val="00436ADD"/>
    <w:pPr>
      <w:numPr>
        <w:numId w:val="2"/>
      </w:numPr>
    </w:pPr>
    <w:rPr>
      <w:rFonts w:ascii="Times" w:hAnsi="Times"/>
      <w:sz w:val="22"/>
    </w:rPr>
  </w:style>
  <w:style w:type="paragraph" w:styleId="BalloonText">
    <w:name w:val="Balloon Text"/>
    <w:basedOn w:val="Normal"/>
    <w:semiHidden/>
    <w:rsid w:val="003637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C34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3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3423"/>
  </w:style>
  <w:style w:type="paragraph" w:styleId="CommentSubject">
    <w:name w:val="annotation subject"/>
    <w:basedOn w:val="CommentText"/>
    <w:next w:val="CommentText"/>
    <w:link w:val="CommentSubjectChar"/>
    <w:rsid w:val="003C3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3423"/>
    <w:rPr>
      <w:b/>
      <w:bCs/>
    </w:rPr>
  </w:style>
  <w:style w:type="paragraph" w:styleId="ListParagraph">
    <w:name w:val="List Paragraph"/>
    <w:basedOn w:val="Normal"/>
    <w:uiPriority w:val="34"/>
    <w:qFormat/>
    <w:rsid w:val="005B276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BE5C-2A30-45D3-ADB6-51D3607B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Powis, Jayne</cp:lastModifiedBy>
  <cp:revision>2</cp:revision>
  <cp:lastPrinted>2010-03-03T16:04:00Z</cp:lastPrinted>
  <dcterms:created xsi:type="dcterms:W3CDTF">2020-10-20T12:26:00Z</dcterms:created>
  <dcterms:modified xsi:type="dcterms:W3CDTF">2020-10-20T12:26:00Z</dcterms:modified>
</cp:coreProperties>
</file>