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9497A" w:rsidR="00EC01DA" w:rsidP="5730E66E" w:rsidRDefault="40D5E3A0" w14:paraId="71A45347" w14:textId="16CE9DEF">
      <w:pPr>
        <w:jc w:val="center"/>
        <w:rPr>
          <w:rFonts w:eastAsia="游明朝" w:eastAsiaTheme="minorEastAsia"/>
        </w:rPr>
      </w:pPr>
      <w:r w:rsidRPr="5730E66E" w:rsidR="40D5E3A0">
        <w:rPr>
          <w:rFonts w:eastAsia="游明朝" w:eastAsiaTheme="minorEastAsia"/>
        </w:rPr>
        <w:t xml:space="preserve">Clinical </w:t>
      </w:r>
      <w:r w:rsidRPr="5730E66E" w:rsidR="7748E3F9">
        <w:rPr>
          <w:rFonts w:eastAsia="游明朝" w:eastAsiaTheme="minorEastAsia"/>
        </w:rPr>
        <w:t>Course</w:t>
      </w:r>
      <w:r w:rsidRPr="5730E66E" w:rsidR="00EC01DA">
        <w:rPr>
          <w:rFonts w:eastAsia="游明朝" w:eastAsiaTheme="minorEastAsia"/>
        </w:rPr>
        <w:t xml:space="preserve"> </w:t>
      </w:r>
      <w:proofErr w:type="spellStart"/>
      <w:r w:rsidRPr="5730E66E" w:rsidR="00EC01DA">
        <w:rPr>
          <w:rFonts w:eastAsia="游明朝" w:eastAsiaTheme="minorEastAsia"/>
        </w:rPr>
        <w:t>iHuman</w:t>
      </w:r>
      <w:proofErr w:type="spellEnd"/>
      <w:r w:rsidRPr="5730E66E" w:rsidR="00EC01DA">
        <w:rPr>
          <w:rFonts w:eastAsia="游明朝" w:eastAsiaTheme="minorEastAsia"/>
        </w:rPr>
        <w:t xml:space="preserve"> Documentation Guide</w:t>
      </w:r>
    </w:p>
    <w:p w:rsidRPr="00C9497A" w:rsidR="000771AE" w:rsidP="16BD18E1" w:rsidRDefault="000771AE" w14:paraId="0820CC7E" w14:textId="77777777">
      <w:pPr>
        <w:spacing w:after="0"/>
        <w:rPr>
          <w:rStyle w:val="normaltextrun"/>
          <w:rFonts w:eastAsiaTheme="minorEastAsia"/>
        </w:rPr>
      </w:pPr>
    </w:p>
    <w:p w:rsidRPr="00C9497A" w:rsidR="000771AE" w:rsidP="5730E66E" w:rsidRDefault="00D35094" w14:paraId="23CAC3C9" w14:textId="3830918D">
      <w:pPr>
        <w:spacing w:after="0"/>
        <w:rPr>
          <w:rStyle w:val="normaltextrun"/>
          <w:rFonts w:eastAsia="游明朝" w:eastAsiaTheme="minorEastAsia"/>
          <w:b w:val="1"/>
          <w:bCs w:val="1"/>
          <w:shd w:val="clear" w:color="auto" w:fill="FFFFFF"/>
        </w:rPr>
      </w:pPr>
      <w:r w:rsidRPr="5730E66E" w:rsidR="00D35094">
        <w:rPr>
          <w:rStyle w:val="normaltextrun"/>
          <w:rFonts w:eastAsia="游明朝" w:eastAsiaTheme="minorEastAsia"/>
          <w:shd w:val="clear" w:color="auto" w:fill="FFFFFF"/>
        </w:rPr>
        <w:t xml:space="preserve">Use this guide </w:t>
      </w:r>
      <w:r w:rsidRPr="5730E66E" w:rsidR="00DD777D">
        <w:rPr>
          <w:rStyle w:val="normaltextrun"/>
          <w:rFonts w:eastAsia="游明朝" w:eastAsiaTheme="minorEastAsia"/>
          <w:shd w:val="clear" w:color="auto" w:fill="FFFFFF"/>
        </w:rPr>
        <w:t xml:space="preserve">to </w:t>
      </w:r>
      <w:r w:rsidRPr="5730E66E" w:rsidR="00F87EE4">
        <w:rPr>
          <w:rStyle w:val="normaltextrun"/>
          <w:rFonts w:eastAsia="游明朝" w:eastAsiaTheme="minorEastAsia"/>
          <w:shd w:val="clear" w:color="auto" w:fill="FFFFFF"/>
        </w:rPr>
        <w:t>support</w:t>
      </w:r>
      <w:r w:rsidRPr="5730E66E" w:rsidR="00D35094">
        <w:rPr>
          <w:rStyle w:val="normaltextrun"/>
          <w:rFonts w:eastAsia="游明朝" w:eastAsiaTheme="minorEastAsia"/>
          <w:shd w:val="clear" w:color="auto" w:fill="FFFFFF"/>
        </w:rPr>
        <w:t xml:space="preserve"> documentation within the </w:t>
      </w:r>
      <w:proofErr w:type="spellStart"/>
      <w:r w:rsidRPr="5730E66E" w:rsidR="00D35094">
        <w:rPr>
          <w:rStyle w:val="normaltextrun"/>
          <w:rFonts w:eastAsia="游明朝" w:eastAsiaTheme="minorEastAsia"/>
          <w:shd w:val="clear" w:color="auto" w:fill="FFFFFF"/>
        </w:rPr>
        <w:t>iHuman</w:t>
      </w:r>
      <w:proofErr w:type="spellEnd"/>
      <w:r w:rsidRPr="5730E66E" w:rsidR="00D35094">
        <w:rPr>
          <w:rStyle w:val="normaltextrun"/>
          <w:rFonts w:eastAsia="游明朝" w:eastAsiaTheme="minorEastAsia"/>
          <w:shd w:val="clear" w:color="auto" w:fill="FFFFFF"/>
        </w:rPr>
        <w:t xml:space="preserve"> </w:t>
      </w:r>
      <w:r w:rsidRPr="5730E66E" w:rsidR="001A0B83">
        <w:rPr>
          <w:rStyle w:val="normaltextrun"/>
          <w:rFonts w:eastAsia="游明朝" w:eastAsiaTheme="minorEastAsia"/>
          <w:shd w:val="clear" w:color="auto" w:fill="FFFFFF"/>
        </w:rPr>
        <w:t>Virtual Patient Encounter.</w:t>
      </w:r>
      <w:r w:rsidRPr="5730E66E" w:rsidR="001A0B83">
        <w:rPr>
          <w:rStyle w:val="normaltextrun"/>
          <w:rFonts w:eastAsia="游明朝" w:eastAsiaTheme="minorEastAsia"/>
          <w:b w:val="1"/>
          <w:bCs w:val="1"/>
          <w:shd w:val="clear" w:color="auto" w:fill="FFFFFF"/>
        </w:rPr>
        <w:t xml:space="preserve"> All documentation for the </w:t>
      </w:r>
      <w:r w:rsidRPr="5730E66E" w:rsidR="00170928">
        <w:rPr>
          <w:rStyle w:val="normaltextrun"/>
          <w:rFonts w:eastAsia="游明朝" w:eastAsiaTheme="minorEastAsia"/>
          <w:b w:val="1"/>
          <w:bCs w:val="1"/>
          <w:shd w:val="clear" w:color="auto" w:fill="FFFFFF"/>
        </w:rPr>
        <w:t>client</w:t>
      </w:r>
      <w:r w:rsidRPr="5730E66E" w:rsidR="001A0B83">
        <w:rPr>
          <w:rStyle w:val="normaltextrun"/>
          <w:rFonts w:eastAsia="游明朝" w:eastAsiaTheme="minorEastAsia"/>
          <w:b w:val="1"/>
          <w:bCs w:val="1"/>
          <w:shd w:val="clear" w:color="auto" w:fill="FFFFFF"/>
        </w:rPr>
        <w:t xml:space="preserve"> visit must be entered into the </w:t>
      </w:r>
      <w:proofErr w:type="spellStart"/>
      <w:r w:rsidRPr="5730E66E" w:rsidR="001A0B83">
        <w:rPr>
          <w:rStyle w:val="normaltextrun"/>
          <w:rFonts w:eastAsia="游明朝" w:eastAsiaTheme="minorEastAsia"/>
          <w:b w:val="1"/>
          <w:bCs w:val="1"/>
          <w:shd w:val="clear" w:color="auto" w:fill="FFFFFF"/>
        </w:rPr>
        <w:t>iHuman</w:t>
      </w:r>
      <w:proofErr w:type="spellEnd"/>
      <w:r w:rsidRPr="5730E66E" w:rsidR="001A0B83">
        <w:rPr>
          <w:rStyle w:val="normaltextrun"/>
          <w:rFonts w:eastAsia="游明朝" w:eastAsiaTheme="minorEastAsia"/>
          <w:b w:val="1"/>
          <w:bCs w:val="1"/>
          <w:shd w:val="clear" w:color="auto" w:fill="FFFFFF"/>
        </w:rPr>
        <w:t xml:space="preserve"> platform.</w:t>
      </w:r>
    </w:p>
    <w:p w:rsidRPr="00C9497A" w:rsidR="001A0B83" w:rsidP="16BD18E1" w:rsidRDefault="001A0B83" w14:paraId="33B6BB0B" w14:textId="043265B3">
      <w:pPr>
        <w:spacing w:after="0"/>
        <w:rPr>
          <w:rStyle w:val="normaltextrun"/>
          <w:rFonts w:eastAsiaTheme="minorEastAsia"/>
          <w:b/>
          <w:bCs/>
          <w:shd w:val="clear" w:color="auto" w:fill="FFFFFF"/>
        </w:rPr>
      </w:pPr>
    </w:p>
    <w:p w:rsidRPr="00C9497A" w:rsidR="001A0B83" w:rsidP="16BD18E1" w:rsidRDefault="00B51FF7" w14:paraId="1C742932" w14:textId="781E861C">
      <w:pPr>
        <w:spacing w:after="0"/>
        <w:rPr>
          <w:rStyle w:val="normaltextrun"/>
          <w:rFonts w:eastAsiaTheme="minorEastAsia"/>
          <w:b/>
          <w:bCs/>
          <w:shd w:val="clear" w:color="auto" w:fill="FFFFFF"/>
        </w:rPr>
      </w:pPr>
      <w:r w:rsidRPr="16BD18E1">
        <w:rPr>
          <w:rStyle w:val="normaltextrun"/>
          <w:rFonts w:eastAsiaTheme="minorEastAsia"/>
          <w:b/>
          <w:bCs/>
          <w:shd w:val="clear" w:color="auto" w:fill="FFFFFF"/>
        </w:rPr>
        <w:t xml:space="preserve">EHR </w:t>
      </w:r>
      <w:r w:rsidRPr="16BD18E1" w:rsidR="09C3FBAE">
        <w:rPr>
          <w:rStyle w:val="normaltextrun"/>
          <w:rFonts w:eastAsiaTheme="minorEastAsia"/>
          <w:b/>
          <w:bCs/>
          <w:shd w:val="clear" w:color="auto" w:fill="FFFFFF"/>
        </w:rPr>
        <w:t xml:space="preserve">Documentation </w:t>
      </w:r>
    </w:p>
    <w:p w:rsidRPr="00C9497A" w:rsidR="00B5063C" w:rsidP="16BD18E1" w:rsidRDefault="00B5063C" w14:paraId="080ACBF1" w14:textId="40B1A54C">
      <w:pPr>
        <w:spacing w:after="0"/>
        <w:rPr>
          <w:rStyle w:val="normaltextrun"/>
          <w:rFonts w:eastAsiaTheme="minorEastAsia"/>
          <w:b/>
          <w:bCs/>
          <w:shd w:val="clear" w:color="auto" w:fill="FFFFFF"/>
        </w:rPr>
      </w:pPr>
    </w:p>
    <w:p w:rsidR="00D71CF6" w:rsidP="5730E66E" w:rsidRDefault="00D71CF6" w14:paraId="10D10559" w14:textId="10914540" w14:noSpellErr="1">
      <w:pPr>
        <w:pStyle w:val="NormalWeb"/>
        <w:shd w:val="clear" w:color="auto" w:fill="FFFFFF" w:themeFill="background1"/>
        <w:spacing w:before="0" w:beforeAutospacing="off" w:after="360" w:afterAutospacing="off" w:line="270" w:lineRule="atLeast"/>
        <w:textAlignment w:val="baseline"/>
        <w:rPr>
          <w:rFonts w:ascii="Calibri" w:hAnsi="Calibri" w:eastAsia="游明朝" w:cs="Arial" w:asciiTheme="minorAscii" w:hAnsiTheme="minorAscii" w:eastAsiaTheme="minorEastAsia" w:cstheme="minorBidi"/>
          <w:sz w:val="22"/>
          <w:szCs w:val="22"/>
        </w:rPr>
      </w:pPr>
      <w:r w:rsidRPr="5730E66E" w:rsidR="00D71CF6">
        <w:rPr>
          <w:rFonts w:ascii="Calibri" w:hAnsi="Calibri" w:eastAsia="游明朝" w:cs="Arial" w:asciiTheme="minorAscii" w:hAnsiTheme="minorAscii" w:eastAsiaTheme="minorEastAsia" w:cstheme="minorBidi"/>
          <w:sz w:val="22"/>
          <w:szCs w:val="22"/>
        </w:rPr>
        <w:t xml:space="preserve">Use the Electronic Health Record </w:t>
      </w:r>
      <w:r w:rsidRPr="5730E66E" w:rsidR="008477DD">
        <w:rPr>
          <w:rFonts w:ascii="Calibri" w:hAnsi="Calibri" w:eastAsia="游明朝" w:cs="Arial" w:asciiTheme="minorAscii" w:hAnsiTheme="minorAscii" w:eastAsiaTheme="minorEastAsia" w:cstheme="minorBidi"/>
          <w:sz w:val="22"/>
          <w:szCs w:val="22"/>
        </w:rPr>
        <w:t>(E</w:t>
      </w:r>
      <w:r w:rsidRPr="5730E66E" w:rsidR="00F1450F">
        <w:rPr>
          <w:rFonts w:ascii="Calibri" w:hAnsi="Calibri" w:eastAsia="游明朝" w:cs="Arial" w:asciiTheme="minorAscii" w:hAnsiTheme="minorAscii" w:eastAsiaTheme="minorEastAsia" w:cstheme="minorBidi"/>
          <w:sz w:val="22"/>
          <w:szCs w:val="22"/>
        </w:rPr>
        <w:t>H</w:t>
      </w:r>
      <w:r w:rsidRPr="5730E66E" w:rsidR="008477DD">
        <w:rPr>
          <w:rFonts w:ascii="Calibri" w:hAnsi="Calibri" w:eastAsia="游明朝" w:cs="Arial" w:asciiTheme="minorAscii" w:hAnsiTheme="minorAscii" w:eastAsiaTheme="minorEastAsia" w:cstheme="minorBidi"/>
          <w:sz w:val="22"/>
          <w:szCs w:val="22"/>
        </w:rPr>
        <w:t xml:space="preserve">R) </w:t>
      </w:r>
      <w:r w:rsidRPr="5730E66E" w:rsidR="00D71CF6">
        <w:rPr>
          <w:rFonts w:ascii="Calibri" w:hAnsi="Calibri" w:eastAsia="游明朝" w:cs="Arial" w:asciiTheme="minorAscii" w:hAnsiTheme="minorAscii" w:eastAsiaTheme="minorEastAsia" w:cstheme="minorBidi"/>
          <w:sz w:val="22"/>
          <w:szCs w:val="22"/>
        </w:rPr>
        <w:t xml:space="preserve">to document pertinent information related to </w:t>
      </w:r>
      <w:r w:rsidRPr="5730E66E" w:rsidR="00DD549B">
        <w:rPr>
          <w:rFonts w:ascii="Calibri" w:hAnsi="Calibri" w:eastAsia="游明朝" w:cs="Arial" w:asciiTheme="minorAscii" w:hAnsiTheme="minorAscii" w:eastAsiaTheme="minorEastAsia" w:cstheme="minorBidi"/>
          <w:sz w:val="22"/>
          <w:szCs w:val="22"/>
        </w:rPr>
        <w:t xml:space="preserve">the </w:t>
      </w:r>
      <w:r w:rsidRPr="5730E66E" w:rsidR="00D71CF6">
        <w:rPr>
          <w:rFonts w:ascii="Calibri" w:hAnsi="Calibri" w:eastAsia="游明朝" w:cs="Arial" w:asciiTheme="minorAscii" w:hAnsiTheme="minorAscii" w:eastAsiaTheme="minorEastAsia" w:cstheme="minorBidi"/>
          <w:sz w:val="22"/>
          <w:szCs w:val="22"/>
        </w:rPr>
        <w:t xml:space="preserve">history and physical exam. You </w:t>
      </w:r>
      <w:r w:rsidRPr="5730E66E" w:rsidR="00DD549B">
        <w:rPr>
          <w:rFonts w:ascii="Calibri" w:hAnsi="Calibri" w:eastAsia="游明朝" w:cs="Arial" w:asciiTheme="minorAscii" w:hAnsiTheme="minorAscii" w:eastAsiaTheme="minorEastAsia" w:cstheme="minorBidi"/>
          <w:sz w:val="22"/>
          <w:szCs w:val="22"/>
        </w:rPr>
        <w:t>can</w:t>
      </w:r>
      <w:r w:rsidRPr="5730E66E" w:rsidR="00D71CF6">
        <w:rPr>
          <w:rFonts w:ascii="Calibri" w:hAnsi="Calibri" w:eastAsia="游明朝" w:cs="Arial" w:asciiTheme="minorAscii" w:hAnsiTheme="minorAscii" w:eastAsiaTheme="minorEastAsia" w:cstheme="minorBidi"/>
          <w:sz w:val="22"/>
          <w:szCs w:val="22"/>
        </w:rPr>
        <w:t xml:space="preserve"> access and update the </w:t>
      </w:r>
      <w:r w:rsidRPr="5730E66E" w:rsidR="00170928">
        <w:rPr>
          <w:rFonts w:ascii="Calibri" w:hAnsi="Calibri" w:eastAsia="游明朝" w:cs="Arial" w:asciiTheme="minorAscii" w:hAnsiTheme="minorAscii" w:eastAsiaTheme="minorEastAsia" w:cstheme="minorBidi"/>
          <w:sz w:val="22"/>
          <w:szCs w:val="22"/>
        </w:rPr>
        <w:t>client</w:t>
      </w:r>
      <w:r w:rsidRPr="5730E66E" w:rsidR="00D71CF6">
        <w:rPr>
          <w:rFonts w:ascii="Calibri" w:hAnsi="Calibri" w:eastAsia="游明朝" w:cs="Arial" w:asciiTheme="minorAscii" w:hAnsiTheme="minorAscii" w:eastAsiaTheme="minorEastAsia" w:cstheme="minorBidi"/>
          <w:sz w:val="22"/>
          <w:szCs w:val="22"/>
        </w:rPr>
        <w:t xml:space="preserve"> record </w:t>
      </w:r>
      <w:r w:rsidRPr="5730E66E" w:rsidR="00DD549B">
        <w:rPr>
          <w:rFonts w:ascii="Calibri" w:hAnsi="Calibri" w:eastAsia="游明朝" w:cs="Arial" w:asciiTheme="minorAscii" w:hAnsiTheme="minorAscii" w:eastAsiaTheme="minorEastAsia" w:cstheme="minorBidi"/>
          <w:sz w:val="22"/>
          <w:szCs w:val="22"/>
        </w:rPr>
        <w:t xml:space="preserve">at </w:t>
      </w:r>
      <w:r w:rsidRPr="5730E66E" w:rsidR="00D71CF6">
        <w:rPr>
          <w:rFonts w:ascii="Calibri" w:hAnsi="Calibri" w:eastAsia="游明朝" w:cs="Arial" w:asciiTheme="minorAscii" w:hAnsiTheme="minorAscii" w:eastAsiaTheme="minorEastAsia" w:cstheme="minorBidi"/>
          <w:sz w:val="22"/>
          <w:szCs w:val="22"/>
        </w:rPr>
        <w:t xml:space="preserve">any time while you are completing case play within the Human Virtual Platform clicking on the EHR button at the bottom of the screen. Click Return to Case to </w:t>
      </w:r>
      <w:bookmarkStart w:name="_Int_55kuGEr5" w:id="4"/>
      <w:r w:rsidRPr="5730E66E" w:rsidR="00D71CF6">
        <w:rPr>
          <w:rFonts w:ascii="Calibri" w:hAnsi="Calibri" w:eastAsia="游明朝" w:cs="Arial" w:asciiTheme="minorAscii" w:hAnsiTheme="minorAscii" w:eastAsiaTheme="minorEastAsia" w:cstheme="minorBidi"/>
          <w:sz w:val="22"/>
          <w:szCs w:val="22"/>
        </w:rPr>
        <w:t>return</w:t>
      </w:r>
      <w:bookmarkEnd w:id="4"/>
      <w:r w:rsidRPr="5730E66E" w:rsidR="00D71CF6">
        <w:rPr>
          <w:rFonts w:ascii="Calibri" w:hAnsi="Calibri" w:eastAsia="游明朝" w:cs="Arial" w:asciiTheme="minorAscii" w:hAnsiTheme="minorAscii" w:eastAsiaTheme="minorEastAsia" w:cstheme="minorBidi"/>
          <w:sz w:val="22"/>
          <w:szCs w:val="22"/>
        </w:rPr>
        <w:t xml:space="preserve"> to </w:t>
      </w:r>
      <w:r w:rsidRPr="5730E66E" w:rsidR="009B2904">
        <w:rPr>
          <w:rFonts w:ascii="Calibri" w:hAnsi="Calibri" w:eastAsia="游明朝" w:cs="Arial" w:asciiTheme="minorAscii" w:hAnsiTheme="minorAscii" w:eastAsiaTheme="minorEastAsia" w:cstheme="minorBidi"/>
          <w:sz w:val="22"/>
          <w:szCs w:val="22"/>
        </w:rPr>
        <w:t xml:space="preserve">the </w:t>
      </w:r>
      <w:r w:rsidRPr="5730E66E" w:rsidR="00170928">
        <w:rPr>
          <w:rFonts w:ascii="Calibri" w:hAnsi="Calibri" w:eastAsia="游明朝" w:cs="Arial" w:asciiTheme="minorAscii" w:hAnsiTheme="minorAscii" w:eastAsiaTheme="minorEastAsia" w:cstheme="minorBidi"/>
          <w:sz w:val="22"/>
          <w:szCs w:val="22"/>
        </w:rPr>
        <w:t>client</w:t>
      </w:r>
      <w:r w:rsidRPr="5730E66E" w:rsidR="00D71CF6">
        <w:rPr>
          <w:rFonts w:ascii="Calibri" w:hAnsi="Calibri" w:eastAsia="游明朝" w:cs="Arial" w:asciiTheme="minorAscii" w:hAnsiTheme="minorAscii" w:eastAsiaTheme="minorEastAsia" w:cstheme="minorBidi"/>
          <w:sz w:val="22"/>
          <w:szCs w:val="22"/>
        </w:rPr>
        <w:t>. Include pertinent information for the focused assessment using the tabs within the EHR.</w:t>
      </w:r>
    </w:p>
    <w:p w:rsidRPr="00C9497A" w:rsidR="005476BF" w:rsidP="5730E66E" w:rsidRDefault="005476BF" w14:paraId="41BB37F0" w14:textId="465DDBC3" w14:noSpellErr="1">
      <w:pPr>
        <w:pStyle w:val="NormalWeb"/>
        <w:shd w:val="clear" w:color="auto" w:fill="FFFFFF" w:themeFill="background1"/>
        <w:spacing w:before="0" w:beforeAutospacing="off" w:after="360" w:afterAutospacing="off" w:line="270" w:lineRule="atLeast"/>
        <w:jc w:val="center"/>
        <w:textAlignment w:val="baseline"/>
        <w:rPr>
          <w:rFonts w:ascii="Calibri" w:hAnsi="Calibri" w:eastAsia="游明朝" w:cs="Arial" w:asciiTheme="minorAscii" w:hAnsiTheme="minorAscii" w:eastAsiaTheme="minorEastAsia" w:cstheme="minorBidi"/>
          <w:sz w:val="22"/>
          <w:szCs w:val="22"/>
        </w:rPr>
      </w:pPr>
      <w:r w:rsidR="005476BF">
        <w:drawing>
          <wp:inline wp14:editId="495B9141" wp14:anchorId="7E450A39">
            <wp:extent cx="4572000" cy="552450"/>
            <wp:effectExtent l="0" t="0" r="0" b="0"/>
            <wp:docPr id="1355103556" name="Picture 1355103556" title=""/>
            <wp:cNvGraphicFramePr>
              <a:graphicFrameLocks noChangeAspect="1"/>
            </wp:cNvGraphicFramePr>
            <a:graphic>
              <a:graphicData uri="http://schemas.openxmlformats.org/drawingml/2006/picture">
                <pic:pic>
                  <pic:nvPicPr>
                    <pic:cNvPr id="0" name="Picture 1355103556"/>
                    <pic:cNvPicPr/>
                  </pic:nvPicPr>
                  <pic:blipFill>
                    <a:blip r:embed="Ra8a6f6da9b874f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552450"/>
                    </a:xfrm>
                    <a:prstGeom prst="rect">
                      <a:avLst/>
                    </a:prstGeom>
                  </pic:spPr>
                </pic:pic>
              </a:graphicData>
            </a:graphic>
          </wp:inline>
        </w:drawing>
      </w:r>
    </w:p>
    <w:p w:rsidRPr="00C9497A" w:rsidR="003A3368" w:rsidP="16BD18E1" w:rsidRDefault="00055927" w14:paraId="5834E202" w14:textId="548E2566">
      <w:pPr>
        <w:shd w:val="clear" w:color="auto" w:fill="FFFFFF" w:themeFill="background1"/>
        <w:spacing w:after="360" w:line="270" w:lineRule="atLeast"/>
        <w:rPr>
          <w:rStyle w:val="normaltextrun"/>
          <w:rFonts w:eastAsiaTheme="minorEastAsia"/>
          <w:b/>
          <w:bCs/>
          <w:shd w:val="clear" w:color="auto" w:fill="FFFFFF"/>
        </w:rPr>
      </w:pPr>
      <w:r w:rsidRPr="16BD18E1">
        <w:rPr>
          <w:rStyle w:val="normaltextrun"/>
          <w:rFonts w:eastAsiaTheme="minorEastAsia"/>
          <w:b/>
          <w:bCs/>
          <w:shd w:val="clear" w:color="auto" w:fill="FFFFFF"/>
        </w:rPr>
        <w:t xml:space="preserve">EHR </w:t>
      </w:r>
      <w:r w:rsidRPr="16BD18E1" w:rsidR="00187C70">
        <w:rPr>
          <w:rStyle w:val="normaltextrun"/>
          <w:rFonts w:eastAsiaTheme="minorEastAsia"/>
          <w:b/>
          <w:bCs/>
        </w:rPr>
        <w:t>T</w:t>
      </w:r>
      <w:r w:rsidRPr="16BD18E1" w:rsidR="003A3368">
        <w:rPr>
          <w:rStyle w:val="normaltextrun"/>
          <w:rFonts w:eastAsiaTheme="minorEastAsia"/>
          <w:b/>
          <w:bCs/>
        </w:rPr>
        <w:t>ips</w:t>
      </w:r>
    </w:p>
    <w:p w:rsidRPr="00C9497A" w:rsidR="00CC2DDC" w:rsidP="16BD18E1" w:rsidRDefault="00CD55B2" w14:paraId="5E55872C" w14:textId="1DF1032A">
      <w:pPr>
        <w:pStyle w:val="ListParagraph"/>
        <w:numPr>
          <w:ilvl w:val="0"/>
          <w:numId w:val="15"/>
        </w:numPr>
        <w:spacing w:after="0"/>
        <w:rPr>
          <w:color w:val="333333"/>
          <w:shd w:val="clear" w:color="auto" w:fill="FFFFFF"/>
        </w:rPr>
      </w:pPr>
      <w:r w:rsidRPr="16BD18E1">
        <w:rPr>
          <w:rStyle w:val="normaltextrun"/>
        </w:rPr>
        <w:t>Include a c</w:t>
      </w:r>
      <w:r w:rsidRPr="16BD18E1" w:rsidR="00CC2DDC">
        <w:rPr>
          <w:rStyle w:val="normaltextrun"/>
          <w:shd w:val="clear" w:color="auto" w:fill="FFFFFF"/>
        </w:rPr>
        <w:t xml:space="preserve">hief </w:t>
      </w:r>
      <w:r w:rsidRPr="16BD18E1" w:rsidR="005D2B5C">
        <w:rPr>
          <w:rStyle w:val="normaltextrun"/>
          <w:shd w:val="clear" w:color="auto" w:fill="FFFFFF"/>
        </w:rPr>
        <w:t>c</w:t>
      </w:r>
      <w:r w:rsidRPr="16BD18E1" w:rsidR="00CC2DDC">
        <w:rPr>
          <w:rStyle w:val="normaltextrun"/>
          <w:shd w:val="clear" w:color="auto" w:fill="FFFFFF"/>
        </w:rPr>
        <w:t xml:space="preserve">omplaint (CC), </w:t>
      </w:r>
      <w:r w:rsidRPr="16BD18E1">
        <w:rPr>
          <w:rStyle w:val="normaltextrun"/>
        </w:rPr>
        <w:t xml:space="preserve">or </w:t>
      </w:r>
      <w:r w:rsidRPr="16BD18E1" w:rsidDel="00CD55B2" w:rsidR="00E6380D">
        <w:rPr>
          <w:rStyle w:val="normaltextrun"/>
          <w:shd w:val="clear" w:color="auto" w:fill="FFFFFF"/>
        </w:rPr>
        <w:t>a</w:t>
      </w:r>
      <w:r w:rsidRPr="16BD18E1" w:rsidR="00E6380D">
        <w:rPr>
          <w:rStyle w:val="normaltextrun"/>
          <w:shd w:val="clear" w:color="auto" w:fill="FFFFFF"/>
        </w:rPr>
        <w:t xml:space="preserve"> BRIEF statement identifying why the </w:t>
      </w:r>
      <w:r w:rsidRPr="16BD18E1" w:rsidR="00170928">
        <w:rPr>
          <w:rStyle w:val="normaltextrun"/>
          <w:shd w:val="clear" w:color="auto" w:fill="FFFFFF"/>
        </w:rPr>
        <w:t>client</w:t>
      </w:r>
      <w:r w:rsidRPr="16BD18E1" w:rsidR="00E6380D">
        <w:rPr>
          <w:rStyle w:val="normaltextrun"/>
          <w:shd w:val="clear" w:color="auto" w:fill="FFFFFF"/>
        </w:rPr>
        <w:t xml:space="preserve"> is </w:t>
      </w:r>
      <w:r w:rsidRPr="16BD18E1" w:rsidR="00187C70">
        <w:rPr>
          <w:rStyle w:val="normaltextrun"/>
        </w:rPr>
        <w:t>presenting for care</w:t>
      </w:r>
      <w:r w:rsidRPr="16BD18E1" w:rsidR="005626BD">
        <w:rPr>
          <w:rStyle w:val="normaltextrun"/>
        </w:rPr>
        <w:t xml:space="preserve">. </w:t>
      </w:r>
      <w:r w:rsidRPr="16BD18E1" w:rsidR="16BD18E1">
        <w:rPr>
          <w:color w:val="333333"/>
        </w:rPr>
        <w:t>Establishing the CC is the anchor to the entire visit documentation.</w:t>
      </w:r>
      <w:r w:rsidRPr="16BD18E1" w:rsidR="16BD18E1">
        <w:rPr>
          <w:rStyle w:val="normaltextrun"/>
        </w:rPr>
        <w:t xml:space="preserve"> </w:t>
      </w:r>
      <w:r w:rsidRPr="16BD18E1" w:rsidR="005626BD">
        <w:rPr>
          <w:rStyle w:val="normaltextrun"/>
        </w:rPr>
        <w:t>Use</w:t>
      </w:r>
      <w:r w:rsidRPr="16BD18E1" w:rsidR="00E6380D">
        <w:rPr>
          <w:rStyle w:val="normaltextrun"/>
          <w:shd w:val="clear" w:color="auto" w:fill="FFFFFF"/>
        </w:rPr>
        <w:t xml:space="preserve"> the </w:t>
      </w:r>
      <w:r w:rsidRPr="16BD18E1" w:rsidR="00170928">
        <w:rPr>
          <w:rStyle w:val="normaltextrun"/>
          <w:shd w:val="clear" w:color="auto" w:fill="FFFFFF"/>
        </w:rPr>
        <w:t>client</w:t>
      </w:r>
      <w:r w:rsidRPr="16BD18E1" w:rsidR="00E6380D">
        <w:rPr>
          <w:rStyle w:val="normaltextrun"/>
          <w:shd w:val="clear" w:color="auto" w:fill="FFFFFF"/>
        </w:rPr>
        <w:t xml:space="preserve">’s own words </w:t>
      </w:r>
      <w:r w:rsidRPr="16BD18E1" w:rsidR="008B1C7D">
        <w:rPr>
          <w:rStyle w:val="normaltextrun"/>
        </w:rPr>
        <w:t xml:space="preserve">(i.e., </w:t>
      </w:r>
      <w:r w:rsidRPr="16BD18E1" w:rsidR="00E6380D">
        <w:rPr>
          <w:rStyle w:val="normaltextrun"/>
          <w:shd w:val="clear" w:color="auto" w:fill="FFFFFF"/>
        </w:rPr>
        <w:t>"headache", NOT "bad headache for 3 days”</w:t>
      </w:r>
      <w:r w:rsidRPr="16BD18E1" w:rsidR="008B1C7D">
        <w:rPr>
          <w:rStyle w:val="normaltextrun"/>
        </w:rPr>
        <w:t>)</w:t>
      </w:r>
      <w:r w:rsidRPr="16BD18E1" w:rsidR="00E6380D">
        <w:rPr>
          <w:rStyle w:val="normaltextrun"/>
          <w:shd w:val="clear" w:color="auto" w:fill="FFFFFF"/>
        </w:rPr>
        <w:t xml:space="preserve">. </w:t>
      </w:r>
      <w:r w:rsidRPr="16BD18E1" w:rsidR="16BD18E1">
        <w:rPr>
          <w:color w:val="333333"/>
        </w:rPr>
        <w:t>It should be limited to 2-3 words.</w:t>
      </w:r>
      <w:r w:rsidRPr="16BD18E1" w:rsidR="16BD18E1">
        <w:rPr>
          <w:rStyle w:val="normaltextrun"/>
        </w:rPr>
        <w:t xml:space="preserve"> </w:t>
      </w:r>
      <w:r w:rsidRPr="16BD18E1" w:rsidR="00696318">
        <w:rPr>
          <w:rStyle w:val="normaltextrun"/>
        </w:rPr>
        <w:t>A</w:t>
      </w:r>
      <w:r w:rsidRPr="16BD18E1" w:rsidR="00E6380D">
        <w:rPr>
          <w:rStyle w:val="normaltextrun"/>
          <w:shd w:val="clear" w:color="auto" w:fill="FFFFFF"/>
        </w:rPr>
        <w:t xml:space="preserve"> </w:t>
      </w:r>
      <w:r w:rsidRPr="16BD18E1" w:rsidR="00170928">
        <w:rPr>
          <w:rStyle w:val="normaltextrun"/>
          <w:shd w:val="clear" w:color="auto" w:fill="FFFFFF"/>
        </w:rPr>
        <w:t>client</w:t>
      </w:r>
      <w:r w:rsidRPr="16BD18E1" w:rsidR="00E6380D">
        <w:rPr>
          <w:rStyle w:val="normaltextrun"/>
          <w:shd w:val="clear" w:color="auto" w:fill="FFFFFF"/>
        </w:rPr>
        <w:t xml:space="preserve"> </w:t>
      </w:r>
      <w:r w:rsidRPr="16BD18E1" w:rsidR="00696318">
        <w:rPr>
          <w:rStyle w:val="normaltextrun"/>
        </w:rPr>
        <w:t xml:space="preserve">may have </w:t>
      </w:r>
      <w:r w:rsidRPr="16BD18E1" w:rsidR="00E6380D">
        <w:rPr>
          <w:rStyle w:val="normaltextrun"/>
          <w:shd w:val="clear" w:color="auto" w:fill="FFFFFF"/>
        </w:rPr>
        <w:t xml:space="preserve">more than one complaint </w:t>
      </w:r>
      <w:r w:rsidRPr="16BD18E1" w:rsidR="00696318">
        <w:rPr>
          <w:rStyle w:val="normaltextrun"/>
        </w:rPr>
        <w:t xml:space="preserve">(i.e., </w:t>
      </w:r>
      <w:r w:rsidRPr="16BD18E1" w:rsidR="00B47AE5">
        <w:rPr>
          <w:rStyle w:val="normaltextrun"/>
          <w:shd w:val="clear" w:color="auto" w:fill="FFFFFF"/>
        </w:rPr>
        <w:t>i</w:t>
      </w:r>
      <w:r w:rsidRPr="16BD18E1" w:rsidR="00E6380D">
        <w:rPr>
          <w:rStyle w:val="normaltextrun"/>
          <w:shd w:val="clear" w:color="auto" w:fill="FFFFFF"/>
        </w:rPr>
        <w:t xml:space="preserve">f the </w:t>
      </w:r>
      <w:r w:rsidRPr="16BD18E1" w:rsidR="00170928">
        <w:rPr>
          <w:rStyle w:val="normaltextrun"/>
          <w:shd w:val="clear" w:color="auto" w:fill="FFFFFF"/>
        </w:rPr>
        <w:t>client</w:t>
      </w:r>
      <w:r w:rsidRPr="16BD18E1" w:rsidR="00E6380D">
        <w:rPr>
          <w:rStyle w:val="normaltextrun"/>
          <w:shd w:val="clear" w:color="auto" w:fill="FFFFFF"/>
        </w:rPr>
        <w:t xml:space="preserve"> presents with cough and sore throat. Only one of the complaints will be the</w:t>
      </w:r>
      <w:r w:rsidRPr="16BD18E1" w:rsidR="16BD18E1">
        <w:rPr>
          <w:color w:val="333333"/>
        </w:rPr>
        <w:t xml:space="preserve"> CC even if the patient has a list of complaints. As the provider, you must make this determination. What is the true reason for the visit and which symptom(s) is/are associated complaints? Associated complaints belong under the characteristics on the HPI.</w:t>
      </w:r>
    </w:p>
    <w:p w:rsidRPr="00C9497A" w:rsidR="003A3368" w:rsidP="16BD18E1" w:rsidRDefault="006F4C88" w14:paraId="2F7D6022" w14:textId="340F8340">
      <w:pPr>
        <w:pStyle w:val="ListParagraph"/>
        <w:numPr>
          <w:ilvl w:val="0"/>
          <w:numId w:val="15"/>
        </w:numPr>
        <w:spacing w:after="0"/>
        <w:rPr>
          <w:rStyle w:val="normaltextrun"/>
          <w:shd w:val="clear" w:color="auto" w:fill="FFFFFF"/>
        </w:rPr>
      </w:pPr>
      <w:r w:rsidRPr="16BD18E1">
        <w:rPr>
          <w:rStyle w:val="normaltextrun"/>
          <w:shd w:val="clear" w:color="auto" w:fill="FFFFFF"/>
        </w:rPr>
        <w:t>Use OLD CARTS</w:t>
      </w:r>
      <w:r w:rsidRPr="16BD18E1" w:rsidR="008D7CBB">
        <w:rPr>
          <w:rStyle w:val="normaltextrun"/>
          <w:shd w:val="clear" w:color="auto" w:fill="FFFFFF"/>
        </w:rPr>
        <w:t xml:space="preserve"> </w:t>
      </w:r>
      <w:r w:rsidRPr="16BD18E1" w:rsidR="008D7CBB">
        <w:t>(</w:t>
      </w:r>
      <w:r w:rsidRPr="16BD18E1" w:rsidR="003108C0">
        <w:t>onset, location/radiation, duration, character, aggravating factors, relieving factors, timing</w:t>
      </w:r>
      <w:r w:rsidRPr="16BD18E1" w:rsidR="00BD7EE0">
        <w:t>,</w:t>
      </w:r>
      <w:r w:rsidRPr="16BD18E1" w:rsidR="003108C0">
        <w:t xml:space="preserve"> and severity</w:t>
      </w:r>
      <w:r w:rsidRPr="16BD18E1" w:rsidR="008D7CBB">
        <w:t>)</w:t>
      </w:r>
      <w:r w:rsidRPr="16BD18E1">
        <w:rPr>
          <w:rStyle w:val="normaltextrun"/>
          <w:shd w:val="clear" w:color="auto" w:fill="FFFFFF"/>
        </w:rPr>
        <w:t xml:space="preserve"> </w:t>
      </w:r>
      <w:r w:rsidRPr="16BD18E1" w:rsidR="0086365D">
        <w:rPr>
          <w:rStyle w:val="normaltextrun"/>
          <w:shd w:val="clear" w:color="auto" w:fill="FFFFFF"/>
        </w:rPr>
        <w:t>to document</w:t>
      </w:r>
      <w:r w:rsidRPr="16BD18E1" w:rsidR="00FA5A7F">
        <w:rPr>
          <w:rStyle w:val="normaltextrun"/>
          <w:shd w:val="clear" w:color="auto" w:fill="FFFFFF"/>
        </w:rPr>
        <w:t xml:space="preserve"> </w:t>
      </w:r>
      <w:r w:rsidRPr="16BD18E1" w:rsidR="0085157A">
        <w:rPr>
          <w:rStyle w:val="normaltextrun"/>
          <w:shd w:val="clear" w:color="auto" w:fill="FFFFFF"/>
        </w:rPr>
        <w:t xml:space="preserve">the </w:t>
      </w:r>
      <w:r w:rsidRPr="16BD18E1" w:rsidR="005D2B5C">
        <w:rPr>
          <w:rStyle w:val="normaltextrun"/>
          <w:shd w:val="clear" w:color="auto" w:fill="FFFFFF"/>
        </w:rPr>
        <w:t>history of present illness (HPI)</w:t>
      </w:r>
      <w:r w:rsidRPr="16BD18E1" w:rsidR="0085157A">
        <w:rPr>
          <w:rStyle w:val="normaltextrun"/>
          <w:shd w:val="clear" w:color="auto" w:fill="FFFFFF"/>
        </w:rPr>
        <w:t>.</w:t>
      </w:r>
    </w:p>
    <w:p w:rsidR="16BD18E1" w:rsidP="16BD18E1" w:rsidRDefault="16BD18E1" w14:paraId="327BFF41" w14:textId="39CB68F6">
      <w:pPr>
        <w:pStyle w:val="ListParagraph"/>
        <w:numPr>
          <w:ilvl w:val="1"/>
          <w:numId w:val="15"/>
        </w:numPr>
        <w:spacing w:after="0"/>
        <w:rPr>
          <w:color w:val="333333"/>
        </w:rPr>
      </w:pPr>
      <w:r w:rsidRPr="16BD18E1">
        <w:rPr>
          <w:color w:val="333333"/>
        </w:rPr>
        <w:t>ONSET: Onset and duration are not the same. Onset is when the CC began. Be specific; “</w:t>
      </w:r>
      <w:r w:rsidRPr="16BD18E1">
        <w:rPr>
          <w:i/>
          <w:iCs/>
          <w:color w:val="333333"/>
        </w:rPr>
        <w:t>7 days ago</w:t>
      </w:r>
      <w:r w:rsidRPr="16BD18E1">
        <w:rPr>
          <w:color w:val="333333"/>
        </w:rPr>
        <w:t>” is more informative than “</w:t>
      </w:r>
      <w:r w:rsidRPr="16BD18E1">
        <w:rPr>
          <w:i/>
          <w:iCs/>
          <w:color w:val="333333"/>
        </w:rPr>
        <w:t>about a week ago</w:t>
      </w:r>
      <w:r w:rsidRPr="16BD18E1">
        <w:rPr>
          <w:color w:val="333333"/>
        </w:rPr>
        <w:t xml:space="preserve">”. </w:t>
      </w:r>
    </w:p>
    <w:p w:rsidR="16BD18E1" w:rsidP="16BD18E1" w:rsidRDefault="16BD18E1" w14:paraId="1F83CB29" w14:textId="6B928DE5">
      <w:pPr>
        <w:pStyle w:val="ListParagraph"/>
        <w:numPr>
          <w:ilvl w:val="1"/>
          <w:numId w:val="15"/>
        </w:numPr>
        <w:rPr>
          <w:color w:val="333333"/>
        </w:rPr>
      </w:pPr>
      <w:r w:rsidRPr="16BD18E1">
        <w:rPr>
          <w:color w:val="333333"/>
        </w:rPr>
        <w:t xml:space="preserve"> </w:t>
      </w:r>
    </w:p>
    <w:p w:rsidR="16BD18E1" w:rsidP="16BD18E1" w:rsidRDefault="16BD18E1" w14:paraId="45C535DD" w14:textId="33B63C78">
      <w:pPr>
        <w:pStyle w:val="ListParagraph"/>
        <w:numPr>
          <w:ilvl w:val="1"/>
          <w:numId w:val="15"/>
        </w:numPr>
        <w:rPr>
          <w:color w:val="333333"/>
        </w:rPr>
      </w:pPr>
      <w:r w:rsidRPr="16BD18E1">
        <w:rPr>
          <w:color w:val="333333"/>
        </w:rPr>
        <w:t>LOCATION: Location does not refer to geography. Think about where CC might “reside” in the body. If the CC was fatigue, the location would be “</w:t>
      </w:r>
      <w:r w:rsidRPr="16BD18E1">
        <w:rPr>
          <w:i/>
          <w:iCs/>
          <w:color w:val="333333"/>
        </w:rPr>
        <w:t>Generalized</w:t>
      </w:r>
      <w:r w:rsidRPr="16BD18E1">
        <w:rPr>
          <w:color w:val="333333"/>
        </w:rPr>
        <w:t xml:space="preserve">” as this complaint involves the entire body not just one system or location. </w:t>
      </w:r>
    </w:p>
    <w:p w:rsidR="16BD18E1" w:rsidP="16BD18E1" w:rsidRDefault="16BD18E1" w14:paraId="3B72E1C3" w14:textId="0FB1D97B">
      <w:pPr>
        <w:pStyle w:val="ListParagraph"/>
        <w:numPr>
          <w:ilvl w:val="1"/>
          <w:numId w:val="15"/>
        </w:numPr>
        <w:rPr>
          <w:color w:val="333333"/>
        </w:rPr>
      </w:pPr>
      <w:r w:rsidRPr="16BD18E1">
        <w:rPr>
          <w:color w:val="333333"/>
        </w:rPr>
        <w:t xml:space="preserve"> </w:t>
      </w:r>
    </w:p>
    <w:p w:rsidR="16BD18E1" w:rsidP="16BD18E1" w:rsidRDefault="16BD18E1" w14:paraId="597742BA" w14:textId="755A4F3B">
      <w:pPr>
        <w:pStyle w:val="ListParagraph"/>
        <w:numPr>
          <w:ilvl w:val="1"/>
          <w:numId w:val="15"/>
        </w:numPr>
        <w:rPr>
          <w:color w:val="333333"/>
        </w:rPr>
      </w:pPr>
      <w:r w:rsidRPr="16BD18E1">
        <w:rPr>
          <w:color w:val="333333"/>
        </w:rPr>
        <w:lastRenderedPageBreak/>
        <w:t xml:space="preserve">DURATION: Duration is an interval of time. For example, when does the pain begin? What time of day? How long does it last? How many episodes in 24 hours? What is the frequency? </w:t>
      </w:r>
    </w:p>
    <w:p w:rsidR="16BD18E1" w:rsidP="16BD18E1" w:rsidRDefault="16BD18E1" w14:paraId="2D75A7D5" w14:textId="7964C27F">
      <w:pPr>
        <w:pStyle w:val="ListParagraph"/>
        <w:numPr>
          <w:ilvl w:val="1"/>
          <w:numId w:val="15"/>
        </w:numPr>
        <w:rPr>
          <w:color w:val="333333"/>
        </w:rPr>
      </w:pPr>
      <w:r w:rsidRPr="16BD18E1">
        <w:rPr>
          <w:color w:val="333333"/>
        </w:rPr>
        <w:t xml:space="preserve"> </w:t>
      </w:r>
    </w:p>
    <w:p w:rsidR="16BD18E1" w:rsidP="16BD18E1" w:rsidRDefault="16BD18E1" w14:paraId="2EB5577F" w14:textId="25CC991E">
      <w:pPr>
        <w:pStyle w:val="ListParagraph"/>
        <w:numPr>
          <w:ilvl w:val="1"/>
          <w:numId w:val="15"/>
        </w:numPr>
        <w:rPr>
          <w:color w:val="333333"/>
        </w:rPr>
      </w:pPr>
      <w:r w:rsidRPr="16BD18E1">
        <w:rPr>
          <w:color w:val="333333"/>
        </w:rPr>
        <w:t>CHARACTERISTICS: Characteristics refers to all associated symptoms and complaints. For example, if a patient presents with a cough and sore throat, you need to determine if the complaints are related, and which came first. Document the other symptom as “</w:t>
      </w:r>
      <w:r w:rsidRPr="16BD18E1">
        <w:rPr>
          <w:i/>
          <w:iCs/>
          <w:color w:val="333333"/>
        </w:rPr>
        <w:t>associated with sore throat</w:t>
      </w:r>
      <w:r w:rsidRPr="16BD18E1">
        <w:rPr>
          <w:color w:val="333333"/>
        </w:rPr>
        <w:t xml:space="preserve">.” If the CC is pain, what are the characteristics of the pain? Dull? Sharp? Radiating? etc. </w:t>
      </w:r>
    </w:p>
    <w:p w:rsidR="16BD18E1" w:rsidP="16BD18E1" w:rsidRDefault="16BD18E1" w14:paraId="64F976BF" w14:textId="2AB4957C">
      <w:pPr>
        <w:pStyle w:val="ListParagraph"/>
        <w:numPr>
          <w:ilvl w:val="1"/>
          <w:numId w:val="15"/>
        </w:numPr>
        <w:rPr>
          <w:color w:val="333333"/>
        </w:rPr>
      </w:pPr>
      <w:r w:rsidRPr="16BD18E1">
        <w:rPr>
          <w:color w:val="333333"/>
        </w:rPr>
        <w:t xml:space="preserve"> </w:t>
      </w:r>
    </w:p>
    <w:p w:rsidR="16BD18E1" w:rsidP="16BD18E1" w:rsidRDefault="16BD18E1" w14:paraId="33C590AD" w14:textId="2CCA2C9C">
      <w:pPr>
        <w:pStyle w:val="ListParagraph"/>
        <w:numPr>
          <w:ilvl w:val="1"/>
          <w:numId w:val="15"/>
        </w:numPr>
        <w:rPr>
          <w:color w:val="333333"/>
        </w:rPr>
      </w:pPr>
      <w:r w:rsidRPr="16BD18E1">
        <w:rPr>
          <w:color w:val="333333"/>
        </w:rPr>
        <w:t>AGGRAVATING FACTORS: Aggravating factors must be specific. For example, “</w:t>
      </w:r>
      <w:r w:rsidRPr="16BD18E1">
        <w:rPr>
          <w:i/>
          <w:iCs/>
          <w:color w:val="333333"/>
        </w:rPr>
        <w:t>weight bearing</w:t>
      </w:r>
      <w:r w:rsidRPr="16BD18E1">
        <w:rPr>
          <w:color w:val="333333"/>
        </w:rPr>
        <w:t>” is better than “</w:t>
      </w:r>
      <w:r w:rsidRPr="16BD18E1">
        <w:rPr>
          <w:i/>
          <w:iCs/>
          <w:color w:val="333333"/>
        </w:rPr>
        <w:t>standing and walking</w:t>
      </w:r>
      <w:r w:rsidRPr="16BD18E1">
        <w:rPr>
          <w:color w:val="333333"/>
        </w:rPr>
        <w:t>,” but you should also include other limitations if known to better understand the severity of the present illness, such as “</w:t>
      </w:r>
      <w:r w:rsidRPr="16BD18E1">
        <w:rPr>
          <w:i/>
          <w:iCs/>
          <w:color w:val="333333"/>
        </w:rPr>
        <w:t>Unable to stand for more than 5 minutes</w:t>
      </w:r>
      <w:r w:rsidRPr="16BD18E1">
        <w:rPr>
          <w:color w:val="333333"/>
        </w:rPr>
        <w:t xml:space="preserve">”. </w:t>
      </w:r>
    </w:p>
    <w:p w:rsidR="16BD18E1" w:rsidP="16BD18E1" w:rsidRDefault="16BD18E1" w14:paraId="5BD10BAA" w14:textId="7C755F22">
      <w:pPr>
        <w:pStyle w:val="ListParagraph"/>
        <w:numPr>
          <w:ilvl w:val="1"/>
          <w:numId w:val="15"/>
        </w:numPr>
        <w:rPr>
          <w:color w:val="333333"/>
        </w:rPr>
      </w:pPr>
      <w:r w:rsidRPr="16BD18E1">
        <w:rPr>
          <w:color w:val="333333"/>
        </w:rPr>
        <w:t xml:space="preserve"> </w:t>
      </w:r>
    </w:p>
    <w:p w:rsidR="16BD18E1" w:rsidP="16BD18E1" w:rsidRDefault="16BD18E1" w14:paraId="46FC3495" w14:textId="1CD7708A">
      <w:pPr>
        <w:pStyle w:val="ListParagraph"/>
        <w:numPr>
          <w:ilvl w:val="1"/>
          <w:numId w:val="15"/>
        </w:numPr>
        <w:rPr>
          <w:color w:val="333333"/>
        </w:rPr>
      </w:pPr>
      <w:r w:rsidRPr="16BD18E1">
        <w:rPr>
          <w:color w:val="333333"/>
        </w:rPr>
        <w:t xml:space="preserve">RELIEVING FACTORS: Relieving factors must include details about the improvement or “relief.” For example, if Tylenol was reported to relieve pain, what was the new pain rating number? </w:t>
      </w:r>
    </w:p>
    <w:p w:rsidR="16BD18E1" w:rsidP="16BD18E1" w:rsidRDefault="16BD18E1" w14:paraId="598FFC67" w14:textId="5C6B4CD0">
      <w:pPr>
        <w:pStyle w:val="ListParagraph"/>
        <w:numPr>
          <w:ilvl w:val="1"/>
          <w:numId w:val="15"/>
        </w:numPr>
        <w:rPr>
          <w:color w:val="333333"/>
        </w:rPr>
      </w:pPr>
      <w:r w:rsidRPr="16BD18E1">
        <w:rPr>
          <w:color w:val="333333"/>
        </w:rPr>
        <w:t xml:space="preserve"> </w:t>
      </w:r>
    </w:p>
    <w:p w:rsidR="16BD18E1" w:rsidP="16BD18E1" w:rsidRDefault="16BD18E1" w14:paraId="65BB6863" w14:textId="0F29CEB0">
      <w:pPr>
        <w:pStyle w:val="ListParagraph"/>
        <w:numPr>
          <w:ilvl w:val="1"/>
          <w:numId w:val="15"/>
        </w:numPr>
        <w:rPr>
          <w:color w:val="333333"/>
        </w:rPr>
      </w:pPr>
      <w:r w:rsidRPr="16BD18E1">
        <w:rPr>
          <w:color w:val="333333"/>
        </w:rPr>
        <w:t>TREATMENT: If a treatment resulted in relief of the CC (was a relieving factor), do not double chart it as a treatment again on the HPI. Include under treatment any intervention by the patient which did not help. If no other treatment was used, then document “</w:t>
      </w:r>
      <w:r w:rsidRPr="16BD18E1">
        <w:rPr>
          <w:i/>
          <w:iCs/>
          <w:color w:val="333333"/>
        </w:rPr>
        <w:t>No other treatment</w:t>
      </w:r>
      <w:r w:rsidRPr="16BD18E1">
        <w:rPr>
          <w:color w:val="333333"/>
        </w:rPr>
        <w:t>” and move on.</w:t>
      </w:r>
    </w:p>
    <w:p w:rsidR="16BD18E1" w:rsidP="004B7D53" w:rsidRDefault="16BD18E1" w14:paraId="2385979D" w14:textId="1BEFB944">
      <w:pPr>
        <w:pStyle w:val="ListParagraph"/>
        <w:spacing w:after="0"/>
        <w:rPr>
          <w:rStyle w:val="normaltextrun"/>
        </w:rPr>
      </w:pPr>
    </w:p>
    <w:p w:rsidR="006F4C88" w:rsidP="16BD18E1" w:rsidRDefault="0085157A" w14:paraId="39452088" w14:textId="6EF29253">
      <w:pPr>
        <w:pStyle w:val="ListParagraph"/>
        <w:numPr>
          <w:ilvl w:val="0"/>
          <w:numId w:val="15"/>
        </w:numPr>
        <w:spacing w:after="0"/>
        <w:rPr>
          <w:rStyle w:val="normaltextrun"/>
          <w:shd w:val="clear" w:color="auto" w:fill="FFFFFF"/>
        </w:rPr>
      </w:pPr>
      <w:r w:rsidRPr="16BD18E1">
        <w:rPr>
          <w:rStyle w:val="normaltextrun"/>
          <w:shd w:val="clear" w:color="auto" w:fill="FFFFFF"/>
        </w:rPr>
        <w:t>I</w:t>
      </w:r>
      <w:r w:rsidRPr="16BD18E1" w:rsidR="51931ADA">
        <w:rPr>
          <w:rStyle w:val="normaltextrun"/>
          <w:shd w:val="clear" w:color="auto" w:fill="FFFFFF"/>
        </w:rPr>
        <w:t xml:space="preserve">nclude all </w:t>
      </w:r>
      <w:r w:rsidRPr="16BD18E1" w:rsidR="50160179">
        <w:rPr>
          <w:rStyle w:val="normaltextrun"/>
          <w:shd w:val="clear" w:color="auto" w:fill="FFFFFF"/>
        </w:rPr>
        <w:t>past medical history</w:t>
      </w:r>
      <w:r w:rsidRPr="16BD18E1" w:rsidR="51931ADA">
        <w:rPr>
          <w:rStyle w:val="normaltextrun"/>
          <w:shd w:val="clear" w:color="auto" w:fill="FFFFFF"/>
        </w:rPr>
        <w:t>, medications, and allergies</w:t>
      </w:r>
      <w:r w:rsidRPr="16BD18E1" w:rsidR="04C1E86F">
        <w:rPr>
          <w:rStyle w:val="normaltextrun"/>
          <w:shd w:val="clear" w:color="auto" w:fill="FFFFFF"/>
        </w:rPr>
        <w:t>.</w:t>
      </w:r>
    </w:p>
    <w:p w:rsidRPr="00C9497A" w:rsidR="008D6D65" w:rsidP="16BD18E1" w:rsidRDefault="008D6D65" w14:paraId="61B54C5B" w14:textId="20C6EE9D">
      <w:pPr>
        <w:pStyle w:val="ListParagraph"/>
        <w:numPr>
          <w:ilvl w:val="0"/>
          <w:numId w:val="15"/>
        </w:numPr>
        <w:spacing w:after="0"/>
        <w:rPr>
          <w:rStyle w:val="normaltextrun"/>
          <w:shd w:val="clear" w:color="auto" w:fill="FFFFFF"/>
        </w:rPr>
      </w:pPr>
      <w:r w:rsidRPr="16BD18E1">
        <w:rPr>
          <w:rStyle w:val="normaltextrun"/>
          <w:shd w:val="clear" w:color="auto" w:fill="FFFFFF"/>
        </w:rPr>
        <w:t>Include reaction/response to each allergen.</w:t>
      </w:r>
    </w:p>
    <w:p w:rsidR="00BE4784" w:rsidP="16BD18E1" w:rsidRDefault="00BE4784" w14:paraId="7328123F" w14:textId="303BDD15" w14:noSpellErr="1">
      <w:pPr>
        <w:pStyle w:val="ListParagraph"/>
        <w:numPr>
          <w:ilvl w:val="0"/>
          <w:numId w:val="15"/>
        </w:numPr>
        <w:spacing w:after="0"/>
        <w:rPr/>
      </w:pPr>
      <w:r w:rsidRPr="16BD18E1" w:rsidR="00BE4784">
        <w:rPr>
          <w:rStyle w:val="normaltextrun"/>
          <w:shd w:val="clear" w:color="auto" w:fill="FFFFFF"/>
        </w:rPr>
        <w:t>Include dosage, frequency, length of time used</w:t>
      </w:r>
      <w:r w:rsidRPr="16BD18E1" w:rsidR="00384BC9">
        <w:rPr>
          <w:rStyle w:val="normaltextrun"/>
        </w:rPr>
        <w:t>,</w:t>
      </w:r>
      <w:r w:rsidRPr="16BD18E1" w:rsidR="00BE4784">
        <w:rPr>
          <w:rStyle w:val="normaltextrun"/>
          <w:shd w:val="clear" w:color="auto" w:fill="FFFFFF"/>
        </w:rPr>
        <w:t xml:space="preserve"> and reason for use</w:t>
      </w:r>
      <w:r w:rsidRPr="16BD18E1" w:rsidR="002B0AF9">
        <w:rPr>
          <w:rStyle w:val="normaltextrun"/>
          <w:shd w:val="clear" w:color="auto" w:fill="FFFFFF"/>
        </w:rPr>
        <w:t xml:space="preserve"> for each medication</w:t>
      </w:r>
      <w:r w:rsidRPr="16BD18E1" w:rsidR="008B6A68">
        <w:rPr>
          <w:rStyle w:val="normaltextrun"/>
        </w:rPr>
        <w:t xml:space="preserve"> and </w:t>
      </w:r>
      <w:bookmarkStart w:name="_Int_BgNb8J4L" w:id="1513264761"/>
      <w:r w:rsidRPr="16BD18E1" w:rsidR="008B6A68">
        <w:rPr/>
        <w:t>o</w:t>
      </w:r>
      <w:r w:rsidRPr="16BD18E1" w:rsidR="00E06BCF">
        <w:rPr/>
        <w:t>ver-the-counter</w:t>
      </w:r>
      <w:bookmarkEnd w:id="1513264761"/>
      <w:r w:rsidRPr="16BD18E1" w:rsidR="00E06BCF">
        <w:rPr/>
        <w:t> (OTC)</w:t>
      </w:r>
      <w:r w:rsidRPr="16BD18E1" w:rsidR="00BE4784">
        <w:rPr/>
        <w:t xml:space="preserve"> or complementary and alternative product.</w:t>
      </w:r>
    </w:p>
    <w:p w:rsidRPr="00E06BCF" w:rsidR="00AF5943" w:rsidP="16BD18E1" w:rsidRDefault="00AF5943" w14:paraId="71D28D3C" w14:textId="21B19E61">
      <w:pPr>
        <w:pStyle w:val="ListParagraph"/>
        <w:numPr>
          <w:ilvl w:val="0"/>
          <w:numId w:val="15"/>
        </w:numPr>
        <w:spacing w:after="0"/>
      </w:pPr>
      <w:r w:rsidRPr="16BD18E1">
        <w:t xml:space="preserve">Limit </w:t>
      </w:r>
      <w:r w:rsidRPr="16BD18E1" w:rsidR="004615BB">
        <w:t>documentation about</w:t>
      </w:r>
      <w:r w:rsidRPr="16BD18E1">
        <w:t xml:space="preserve"> preventive health, family, and social histor</w:t>
      </w:r>
      <w:r w:rsidRPr="16BD18E1" w:rsidR="00055581">
        <w:t>ies</w:t>
      </w:r>
      <w:r w:rsidRPr="16BD18E1">
        <w:t xml:space="preserve"> </w:t>
      </w:r>
      <w:r w:rsidRPr="16BD18E1" w:rsidR="00FA5A7F">
        <w:t xml:space="preserve">to findings pertinent to </w:t>
      </w:r>
      <w:r w:rsidRPr="16BD18E1" w:rsidR="00E37CBC">
        <w:t>the HPI.</w:t>
      </w:r>
    </w:p>
    <w:p w:rsidRPr="00C9497A" w:rsidR="00BD74CD" w:rsidP="16BD18E1" w:rsidRDefault="6E8A09DE" w14:paraId="6E211C1F" w14:textId="3C7AF8BA">
      <w:pPr>
        <w:pStyle w:val="ListParagraph"/>
        <w:numPr>
          <w:ilvl w:val="0"/>
          <w:numId w:val="15"/>
        </w:numPr>
        <w:spacing w:after="0"/>
        <w:rPr>
          <w:rStyle w:val="normaltextrun"/>
          <w:shd w:val="clear" w:color="auto" w:fill="FFFFFF"/>
        </w:rPr>
      </w:pPr>
      <w:r w:rsidRPr="16BD18E1">
        <w:rPr>
          <w:rStyle w:val="normaltextrun"/>
          <w:shd w:val="clear" w:color="auto" w:fill="FFFFFF"/>
        </w:rPr>
        <w:t xml:space="preserve">Social history may include but </w:t>
      </w:r>
      <w:r w:rsidRPr="16BD18E1" w:rsidR="00CB5E1B">
        <w:rPr>
          <w:rStyle w:val="normaltextrun"/>
          <w:shd w:val="clear" w:color="auto" w:fill="FFFFFF"/>
        </w:rPr>
        <w:t xml:space="preserve">is </w:t>
      </w:r>
      <w:r w:rsidRPr="16BD18E1">
        <w:rPr>
          <w:rStyle w:val="normaltextrun"/>
          <w:shd w:val="clear" w:color="auto" w:fill="FFFFFF"/>
        </w:rPr>
        <w:t>not limited to occupation and major hobbies, family status, tobacco and alcohol use, and any other pertinent data. Include health</w:t>
      </w:r>
      <w:r w:rsidRPr="16BD18E1" w:rsidR="001C3822">
        <w:rPr>
          <w:rStyle w:val="normaltextrun"/>
          <w:shd w:val="clear" w:color="auto" w:fill="FFFFFF"/>
        </w:rPr>
        <w:t xml:space="preserve">y </w:t>
      </w:r>
      <w:r w:rsidRPr="16BD18E1" w:rsidR="006919D4">
        <w:rPr>
          <w:rStyle w:val="normaltextrun"/>
          <w:shd w:val="clear" w:color="auto" w:fill="FFFFFF"/>
        </w:rPr>
        <w:t>behaviors</w:t>
      </w:r>
      <w:r w:rsidRPr="16BD18E1">
        <w:rPr>
          <w:rStyle w:val="normaltextrun"/>
          <w:shd w:val="clear" w:color="auto" w:fill="FFFFFF"/>
        </w:rPr>
        <w:t xml:space="preserve"> such as seat belt</w:t>
      </w:r>
      <w:r w:rsidRPr="16BD18E1" w:rsidR="1438BD75">
        <w:rPr>
          <w:rStyle w:val="normaltextrun"/>
          <w:shd w:val="clear" w:color="auto" w:fill="FFFFFF"/>
        </w:rPr>
        <w:t xml:space="preserve"> use</w:t>
      </w:r>
      <w:r w:rsidRPr="16BD18E1">
        <w:rPr>
          <w:rStyle w:val="normaltextrun"/>
          <w:shd w:val="clear" w:color="auto" w:fill="FFFFFF"/>
        </w:rPr>
        <w:t xml:space="preserve"> all the time or </w:t>
      </w:r>
      <w:r w:rsidRPr="16BD18E1" w:rsidR="4E73AEB3">
        <w:rPr>
          <w:rStyle w:val="normaltextrun"/>
          <w:shd w:val="clear" w:color="auto" w:fill="FFFFFF"/>
        </w:rPr>
        <w:t xml:space="preserve">functional </w:t>
      </w:r>
      <w:r w:rsidRPr="16BD18E1">
        <w:rPr>
          <w:rStyle w:val="normaltextrun"/>
          <w:shd w:val="clear" w:color="auto" w:fill="FFFFFF"/>
        </w:rPr>
        <w:t>smoke detectors in the house</w:t>
      </w:r>
      <w:r w:rsidRPr="16BD18E1" w:rsidR="328D2130">
        <w:rPr>
          <w:rStyle w:val="normaltextrun"/>
          <w:shd w:val="clear" w:color="auto" w:fill="FFFFFF"/>
        </w:rPr>
        <w:t>, etc.</w:t>
      </w:r>
    </w:p>
    <w:p w:rsidRPr="00C9497A" w:rsidR="00BD74CD" w:rsidP="16BD18E1" w:rsidRDefault="00BD74CD" w14:paraId="0F544B06" w14:textId="20F845AF">
      <w:pPr>
        <w:pStyle w:val="ListParagraph"/>
        <w:numPr>
          <w:ilvl w:val="0"/>
          <w:numId w:val="15"/>
        </w:numPr>
        <w:spacing w:after="0"/>
        <w:rPr>
          <w:rStyle w:val="normaltextrun"/>
          <w:shd w:val="clear" w:color="auto" w:fill="FFFFFF"/>
        </w:rPr>
      </w:pPr>
      <w:r w:rsidRPr="16BD18E1">
        <w:rPr>
          <w:rStyle w:val="normaltextrun"/>
          <w:shd w:val="clear" w:color="auto" w:fill="FFFFFF"/>
        </w:rPr>
        <w:t xml:space="preserve">Family history may include but </w:t>
      </w:r>
      <w:r w:rsidRPr="16BD18E1" w:rsidR="001C3822">
        <w:rPr>
          <w:rStyle w:val="normaltextrun"/>
          <w:shd w:val="clear" w:color="auto" w:fill="FFFFFF"/>
        </w:rPr>
        <w:t xml:space="preserve">is </w:t>
      </w:r>
      <w:r w:rsidRPr="16BD18E1">
        <w:rPr>
          <w:rStyle w:val="normaltextrun"/>
          <w:shd w:val="clear" w:color="auto" w:fill="FFFFFF"/>
        </w:rPr>
        <w:t xml:space="preserve">not limited to </w:t>
      </w:r>
      <w:r w:rsidRPr="16BD18E1" w:rsidR="00925944">
        <w:rPr>
          <w:rStyle w:val="normaltextrun"/>
          <w:shd w:val="clear" w:color="auto" w:fill="FFFFFF"/>
        </w:rPr>
        <w:t xml:space="preserve">illnesses with possible genetic predisposition, </w:t>
      </w:r>
      <w:r w:rsidRPr="16BD18E1" w:rsidR="00943C7C">
        <w:rPr>
          <w:rStyle w:val="normaltextrun"/>
          <w:shd w:val="clear" w:color="auto" w:fill="FFFFFF"/>
        </w:rPr>
        <w:t xml:space="preserve">or </w:t>
      </w:r>
      <w:r w:rsidRPr="16BD18E1" w:rsidR="00925944">
        <w:rPr>
          <w:rStyle w:val="normaltextrun"/>
          <w:shd w:val="clear" w:color="auto" w:fill="FFFFFF"/>
        </w:rPr>
        <w:t xml:space="preserve">contagious or chronic illnesses. </w:t>
      </w:r>
      <w:r w:rsidRPr="16BD18E1" w:rsidR="004549CC">
        <w:rPr>
          <w:rStyle w:val="normaltextrun"/>
          <w:shd w:val="clear" w:color="auto" w:fill="FFFFFF"/>
        </w:rPr>
        <w:t xml:space="preserve">The reason </w:t>
      </w:r>
      <w:r w:rsidRPr="16BD18E1" w:rsidR="00925944">
        <w:rPr>
          <w:rStyle w:val="normaltextrun"/>
          <w:shd w:val="clear" w:color="auto" w:fill="FFFFFF"/>
        </w:rPr>
        <w:t xml:space="preserve">for </w:t>
      </w:r>
      <w:r w:rsidRPr="16BD18E1" w:rsidR="00FF4DC1">
        <w:rPr>
          <w:rStyle w:val="normaltextrun"/>
          <w:shd w:val="clear" w:color="auto" w:fill="FFFFFF"/>
        </w:rPr>
        <w:t>the</w:t>
      </w:r>
      <w:r w:rsidRPr="16BD18E1" w:rsidR="00925944">
        <w:rPr>
          <w:rStyle w:val="normaltextrun"/>
          <w:shd w:val="clear" w:color="auto" w:fill="FFFFFF"/>
        </w:rPr>
        <w:t xml:space="preserve"> death of any deceased </w:t>
      </w:r>
      <w:r w:rsidRPr="16BD18E1" w:rsidR="10C6C2A7">
        <w:rPr>
          <w:rStyle w:val="normaltextrun"/>
          <w:shd w:val="clear" w:color="auto" w:fill="FFFFFF"/>
        </w:rPr>
        <w:t>first-degree</w:t>
      </w:r>
      <w:r w:rsidRPr="16BD18E1" w:rsidR="00925944">
        <w:rPr>
          <w:rStyle w:val="normaltextrun"/>
          <w:shd w:val="clear" w:color="auto" w:fill="FFFFFF"/>
        </w:rPr>
        <w:t xml:space="preserve"> relatives should be included</w:t>
      </w:r>
      <w:r w:rsidRPr="16BD18E1" w:rsidR="237653B1">
        <w:rPr>
          <w:rStyle w:val="normaltextrun"/>
          <w:shd w:val="clear" w:color="auto" w:fill="FFFFFF"/>
        </w:rPr>
        <w:t>, for example,</w:t>
      </w:r>
      <w:r w:rsidRPr="16BD18E1" w:rsidR="00AC0C01">
        <w:rPr>
          <w:rStyle w:val="normaltextrun"/>
          <w:shd w:val="clear" w:color="auto" w:fill="FFFFFF"/>
        </w:rPr>
        <w:t xml:space="preserve"> </w:t>
      </w:r>
      <w:r w:rsidRPr="16BD18E1" w:rsidR="00925944">
        <w:rPr>
          <w:rStyle w:val="normaltextrun"/>
          <w:shd w:val="clear" w:color="auto" w:fill="FFFFFF"/>
        </w:rPr>
        <w:t>parents, grandparents, siblings, and children. Include grandchildren if pertinent.</w:t>
      </w:r>
    </w:p>
    <w:p w:rsidRPr="00C9497A" w:rsidR="00465335" w:rsidP="16BD18E1" w:rsidRDefault="005566FA" w14:paraId="6F75CA0A" w14:textId="2F88F18E">
      <w:pPr>
        <w:pStyle w:val="ListParagraph"/>
        <w:numPr>
          <w:ilvl w:val="0"/>
          <w:numId w:val="15"/>
        </w:numPr>
        <w:spacing w:after="0"/>
        <w:rPr>
          <w:rStyle w:val="normaltextrun"/>
          <w:shd w:val="clear" w:color="auto" w:fill="FFFFFF"/>
        </w:rPr>
      </w:pPr>
      <w:r w:rsidRPr="16BD18E1">
        <w:rPr>
          <w:rStyle w:val="normaltextrun"/>
          <w:shd w:val="clear" w:color="auto" w:fill="FFFFFF"/>
        </w:rPr>
        <w:lastRenderedPageBreak/>
        <w:t>A</w:t>
      </w:r>
      <w:r w:rsidRPr="16BD18E1" w:rsidR="00501A61">
        <w:rPr>
          <w:rStyle w:val="normaltextrun"/>
          <w:shd w:val="clear" w:color="auto" w:fill="FFFFFF"/>
        </w:rPr>
        <w:t xml:space="preserve">ddress all body systems </w:t>
      </w:r>
      <w:r w:rsidRPr="16BD18E1">
        <w:rPr>
          <w:rStyle w:val="normaltextrun"/>
          <w:shd w:val="clear" w:color="auto" w:fill="FFFFFF"/>
        </w:rPr>
        <w:t>in the review of systems (ROS)</w:t>
      </w:r>
      <w:r w:rsidRPr="16BD18E1" w:rsidR="00501A61">
        <w:rPr>
          <w:rStyle w:val="normaltextrun"/>
          <w:shd w:val="clear" w:color="auto" w:fill="FFFFFF"/>
        </w:rPr>
        <w:t xml:space="preserve"> that may help rule in or out a differential diagnosis. </w:t>
      </w:r>
      <w:r w:rsidRPr="16BD18E1" w:rsidR="00465335">
        <w:rPr>
          <w:rStyle w:val="normaltextrun"/>
          <w:shd w:val="clear" w:color="auto" w:fill="FFFFFF"/>
        </w:rPr>
        <w:t xml:space="preserve">Limit ROS documentation to positive and negative findings pertinent to </w:t>
      </w:r>
      <w:r w:rsidRPr="16BD18E1" w:rsidR="00AE24EB">
        <w:rPr>
          <w:rStyle w:val="normaltextrun"/>
          <w:shd w:val="clear" w:color="auto" w:fill="FFFFFF"/>
        </w:rPr>
        <w:t>the</w:t>
      </w:r>
      <w:r w:rsidRPr="16BD18E1" w:rsidR="00465335">
        <w:rPr>
          <w:rStyle w:val="normaltextrun"/>
          <w:shd w:val="clear" w:color="auto" w:fill="FFFFFF"/>
        </w:rPr>
        <w:t xml:space="preserve"> focused </w:t>
      </w:r>
      <w:r w:rsidRPr="16BD18E1" w:rsidR="009A2584">
        <w:rPr>
          <w:rStyle w:val="normaltextrun"/>
          <w:shd w:val="clear" w:color="auto" w:fill="FFFFFF"/>
        </w:rPr>
        <w:t>health history</w:t>
      </w:r>
      <w:r w:rsidRPr="16BD18E1" w:rsidR="00465335">
        <w:rPr>
          <w:rStyle w:val="normaltextrun"/>
          <w:shd w:val="clear" w:color="auto" w:fill="FFFFFF"/>
        </w:rPr>
        <w:t>. D</w:t>
      </w:r>
      <w:r w:rsidRPr="16BD18E1" w:rsidR="009A2584">
        <w:rPr>
          <w:rStyle w:val="normaltextrun"/>
          <w:shd w:val="clear" w:color="auto" w:fill="FFFFFF"/>
        </w:rPr>
        <w:t xml:space="preserve">escribe findings; do not use WNL. </w:t>
      </w:r>
    </w:p>
    <w:p w:rsidRPr="00C9497A" w:rsidR="009A2584" w:rsidP="16BD18E1" w:rsidRDefault="00B0304E" w14:paraId="74EED16C" w14:textId="0B6E8716">
      <w:pPr>
        <w:pStyle w:val="ListParagraph"/>
        <w:numPr>
          <w:ilvl w:val="0"/>
          <w:numId w:val="15"/>
        </w:numPr>
        <w:spacing w:after="0"/>
        <w:rPr>
          <w:rStyle w:val="normaltextrun"/>
          <w:shd w:val="clear" w:color="auto" w:fill="FFFFFF"/>
        </w:rPr>
      </w:pPr>
      <w:r w:rsidRPr="16BD18E1">
        <w:rPr>
          <w:rStyle w:val="normaltextrun"/>
          <w:shd w:val="clear" w:color="auto" w:fill="FFFFFF"/>
        </w:rPr>
        <w:t xml:space="preserve">The physical exam </w:t>
      </w:r>
      <w:r w:rsidRPr="16BD18E1" w:rsidR="00D31853">
        <w:rPr>
          <w:rStyle w:val="normaltextrun"/>
          <w:shd w:val="clear" w:color="auto" w:fill="FFFFFF"/>
        </w:rPr>
        <w:t>i</w:t>
      </w:r>
      <w:r w:rsidRPr="16BD18E1" w:rsidR="00DD65C8">
        <w:rPr>
          <w:rStyle w:val="normaltextrun"/>
          <w:shd w:val="clear" w:color="auto" w:fill="FFFFFF"/>
        </w:rPr>
        <w:t>nclude</w:t>
      </w:r>
      <w:r w:rsidRPr="16BD18E1" w:rsidR="00D31853">
        <w:rPr>
          <w:rStyle w:val="normaltextrun"/>
          <w:shd w:val="clear" w:color="auto" w:fill="FFFFFF"/>
        </w:rPr>
        <w:t>s</w:t>
      </w:r>
      <w:r w:rsidRPr="16BD18E1" w:rsidR="00DD65C8">
        <w:rPr>
          <w:rStyle w:val="normaltextrun"/>
          <w:shd w:val="clear" w:color="auto" w:fill="FFFFFF"/>
        </w:rPr>
        <w:t xml:space="preserve"> i</w:t>
      </w:r>
      <w:r w:rsidRPr="16BD18E1" w:rsidR="00163710">
        <w:rPr>
          <w:rStyle w:val="normaltextrun"/>
          <w:shd w:val="clear" w:color="auto" w:fill="FFFFFF"/>
        </w:rPr>
        <w:t xml:space="preserve">nformation gathered during the physical examination by inspection, palpation, auscultation, and percussion. Limit documentation to findings pertinent to </w:t>
      </w:r>
      <w:r w:rsidRPr="16BD18E1" w:rsidR="00D6609B">
        <w:rPr>
          <w:rStyle w:val="normaltextrun"/>
          <w:shd w:val="clear" w:color="auto" w:fill="FFFFFF"/>
        </w:rPr>
        <w:t xml:space="preserve">the </w:t>
      </w:r>
      <w:r w:rsidRPr="16BD18E1" w:rsidR="00163710">
        <w:rPr>
          <w:rStyle w:val="normaltextrun"/>
          <w:shd w:val="clear" w:color="auto" w:fill="FFFFFF"/>
        </w:rPr>
        <w:t xml:space="preserve">focused assessment based on the </w:t>
      </w:r>
      <w:r w:rsidRPr="16BD18E1" w:rsidR="00B5066E">
        <w:rPr>
          <w:rStyle w:val="normaltextrun"/>
          <w:shd w:val="clear" w:color="auto" w:fill="FFFFFF"/>
        </w:rPr>
        <w:t>CC</w:t>
      </w:r>
      <w:r w:rsidRPr="16BD18E1" w:rsidR="00163710">
        <w:rPr>
          <w:rStyle w:val="normaltextrun"/>
          <w:shd w:val="clear" w:color="auto" w:fill="FFFFFF"/>
        </w:rPr>
        <w:t xml:space="preserve">. If </w:t>
      </w:r>
      <w:r w:rsidRPr="16BD18E1" w:rsidR="006825AA">
        <w:rPr>
          <w:rStyle w:val="normaltextrun"/>
          <w:shd w:val="clear" w:color="auto" w:fill="FFFFFF"/>
        </w:rPr>
        <w:t xml:space="preserve">a </w:t>
      </w:r>
      <w:r w:rsidRPr="16BD18E1" w:rsidR="00163710">
        <w:rPr>
          <w:rStyle w:val="normaltextrun"/>
          <w:shd w:val="clear" w:color="auto" w:fill="FFFFFF"/>
        </w:rPr>
        <w:t>pertinent body system</w:t>
      </w:r>
      <w:r w:rsidRPr="16BD18E1" w:rsidR="006825AA">
        <w:rPr>
          <w:rStyle w:val="normaltextrun"/>
          <w:shd w:val="clear" w:color="auto" w:fill="FFFFFF"/>
        </w:rPr>
        <w:t xml:space="preserve"> is unable to </w:t>
      </w:r>
      <w:r w:rsidRPr="16BD18E1" w:rsidR="00A923A0">
        <w:rPr>
          <w:rStyle w:val="normaltextrun"/>
          <w:shd w:val="clear" w:color="auto" w:fill="FFFFFF"/>
        </w:rPr>
        <w:t xml:space="preserve">be </w:t>
      </w:r>
      <w:r w:rsidRPr="16BD18E1" w:rsidR="006825AA">
        <w:rPr>
          <w:rStyle w:val="normaltextrun"/>
          <w:shd w:val="clear" w:color="auto" w:fill="FFFFFF"/>
        </w:rPr>
        <w:t>assess</w:t>
      </w:r>
      <w:r w:rsidRPr="16BD18E1" w:rsidR="00A923A0">
        <w:rPr>
          <w:rStyle w:val="normaltextrun"/>
          <w:shd w:val="clear" w:color="auto" w:fill="FFFFFF"/>
        </w:rPr>
        <w:t>ed</w:t>
      </w:r>
      <w:r w:rsidRPr="16BD18E1" w:rsidR="0004397E">
        <w:rPr>
          <w:rStyle w:val="normaltextrun"/>
          <w:shd w:val="clear" w:color="auto" w:fill="FFFFFF"/>
        </w:rPr>
        <w:t>,</w:t>
      </w:r>
      <w:r w:rsidRPr="16BD18E1" w:rsidR="00163710">
        <w:rPr>
          <w:rStyle w:val="normaltextrun"/>
          <w:shd w:val="clear" w:color="auto" w:fill="FFFFFF"/>
        </w:rPr>
        <w:t xml:space="preserve"> write “Unable to assess”. Document </w:t>
      </w:r>
      <w:r w:rsidRPr="16BD18E1" w:rsidR="008959F7">
        <w:rPr>
          <w:rStyle w:val="normaltextrun"/>
          <w:shd w:val="clear" w:color="auto" w:fill="FFFFFF"/>
        </w:rPr>
        <w:t>both</w:t>
      </w:r>
      <w:r w:rsidRPr="16BD18E1" w:rsidR="00163710">
        <w:rPr>
          <w:rStyle w:val="normaltextrun"/>
          <w:shd w:val="clear" w:color="auto" w:fill="FFFFFF"/>
        </w:rPr>
        <w:t xml:space="preserve"> pertinent positive and negative assessment findings. Pertinent positive</w:t>
      </w:r>
      <w:r w:rsidRPr="16BD18E1" w:rsidR="008959F7">
        <w:rPr>
          <w:rStyle w:val="normaltextrun"/>
          <w:shd w:val="clear" w:color="auto" w:fill="FFFFFF"/>
        </w:rPr>
        <w:t>s</w:t>
      </w:r>
      <w:r w:rsidRPr="16BD18E1" w:rsidR="00163710">
        <w:rPr>
          <w:rStyle w:val="normaltextrun"/>
          <w:shd w:val="clear" w:color="auto" w:fill="FFFFFF"/>
        </w:rPr>
        <w:t xml:space="preserve"> are the “abnormal” findings and pertinent “negative</w:t>
      </w:r>
      <w:r w:rsidRPr="16BD18E1" w:rsidR="00857689">
        <w:rPr>
          <w:rStyle w:val="normaltextrun"/>
          <w:shd w:val="clear" w:color="auto" w:fill="FFFFFF"/>
        </w:rPr>
        <w:t>s</w:t>
      </w:r>
      <w:r w:rsidRPr="16BD18E1" w:rsidR="00163710">
        <w:rPr>
          <w:rStyle w:val="normaltextrun"/>
          <w:shd w:val="clear" w:color="auto" w:fill="FFFFFF"/>
        </w:rPr>
        <w:t xml:space="preserve">” are the expected normal findings. Separate the assessment findings accordingly and </w:t>
      </w:r>
      <w:r w:rsidRPr="16BD18E1" w:rsidR="00382C35">
        <w:rPr>
          <w:rStyle w:val="normaltextrun"/>
          <w:shd w:val="clear" w:color="auto" w:fill="FFFFFF"/>
        </w:rPr>
        <w:t xml:space="preserve">provide </w:t>
      </w:r>
      <w:r w:rsidRPr="16BD18E1" w:rsidR="00163710">
        <w:rPr>
          <w:rStyle w:val="normaltextrun"/>
          <w:shd w:val="clear" w:color="auto" w:fill="FFFFFF"/>
        </w:rPr>
        <w:t xml:space="preserve">detail. </w:t>
      </w:r>
      <w:r w:rsidRPr="16BD18E1" w:rsidR="009A2584">
        <w:rPr>
          <w:rStyle w:val="normaltextrun"/>
          <w:shd w:val="clear" w:color="auto" w:fill="FFFFFF"/>
        </w:rPr>
        <w:t>Describe findings; do not use vague terminology, like “WNL”</w:t>
      </w:r>
      <w:r w:rsidRPr="16BD18E1" w:rsidR="00163710">
        <w:rPr>
          <w:rStyle w:val="normaltextrun"/>
          <w:shd w:val="clear" w:color="auto" w:fill="FFFFFF"/>
        </w:rPr>
        <w:t>.</w:t>
      </w:r>
    </w:p>
    <w:p w:rsidRPr="00C9497A" w:rsidR="00E37CBC" w:rsidP="16BD18E1" w:rsidRDefault="00E37CBC" w14:paraId="3E9A28A1" w14:textId="77777777">
      <w:pPr>
        <w:spacing w:after="0"/>
        <w:rPr>
          <w:rStyle w:val="normaltextrun"/>
          <w:rFonts w:eastAsiaTheme="minorEastAsia"/>
          <w:b/>
          <w:bCs/>
          <w:shd w:val="clear" w:color="auto" w:fill="FFFFFF"/>
        </w:rPr>
      </w:pPr>
    </w:p>
    <w:p w:rsidRPr="00C9497A" w:rsidR="0083098F" w:rsidP="16BD18E1" w:rsidRDefault="007470A0" w14:paraId="3F637C33" w14:textId="77777777">
      <w:pPr>
        <w:spacing w:after="0"/>
        <w:rPr>
          <w:rStyle w:val="normaltextrun"/>
          <w:rFonts w:eastAsiaTheme="minorEastAsia"/>
          <w:b/>
          <w:bCs/>
          <w:shd w:val="clear" w:color="auto" w:fill="FFFFFF"/>
        </w:rPr>
      </w:pPr>
      <w:r w:rsidRPr="16BD18E1">
        <w:rPr>
          <w:rStyle w:val="normaltextrun"/>
          <w:rFonts w:eastAsiaTheme="minorEastAsia"/>
          <w:b/>
          <w:bCs/>
          <w:shd w:val="clear" w:color="auto" w:fill="FFFFFF"/>
        </w:rPr>
        <w:t>Key Findings</w:t>
      </w:r>
    </w:p>
    <w:p w:rsidRPr="00C9497A" w:rsidR="0083098F" w:rsidP="16BD18E1" w:rsidRDefault="00C300EB" w14:paraId="011758B5" w14:textId="0E2B1117">
      <w:pPr>
        <w:spacing w:after="0"/>
        <w:rPr>
          <w:rFonts w:eastAsiaTheme="minorEastAsia"/>
        </w:rPr>
      </w:pPr>
      <w:r w:rsidRPr="16BD18E1">
        <w:rPr>
          <w:rFonts w:eastAsiaTheme="minorEastAsia"/>
        </w:rPr>
        <w:t xml:space="preserve">Add key findings at any time during </w:t>
      </w:r>
      <w:r w:rsidRPr="16BD18E1" w:rsidR="00F96488">
        <w:rPr>
          <w:rFonts w:eastAsiaTheme="minorEastAsia"/>
        </w:rPr>
        <w:t xml:space="preserve">the </w:t>
      </w:r>
      <w:r w:rsidRPr="16BD18E1">
        <w:rPr>
          <w:rFonts w:eastAsiaTheme="minorEastAsia"/>
        </w:rPr>
        <w:t>history or physical exam</w:t>
      </w:r>
      <w:r w:rsidRPr="16BD18E1" w:rsidR="00B0443F">
        <w:rPr>
          <w:rFonts w:eastAsiaTheme="minorEastAsia"/>
        </w:rPr>
        <w:t xml:space="preserve"> by clicking the </w:t>
      </w:r>
      <w:r w:rsidRPr="16BD18E1" w:rsidR="00FC62F0">
        <w:rPr>
          <w:rFonts w:eastAsiaTheme="minorEastAsia"/>
          <w:b/>
          <w:bCs/>
        </w:rPr>
        <w:t>+ sign</w:t>
      </w:r>
      <w:r w:rsidRPr="16BD18E1" w:rsidR="00FC62F0">
        <w:rPr>
          <w:rFonts w:eastAsiaTheme="minorEastAsia"/>
        </w:rPr>
        <w:t xml:space="preserve">. </w:t>
      </w:r>
      <w:r w:rsidRPr="16BD18E1" w:rsidR="005A612E">
        <w:rPr>
          <w:rFonts w:eastAsiaTheme="minorEastAsia"/>
        </w:rPr>
        <w:t>Organize k</w:t>
      </w:r>
      <w:r w:rsidRPr="16BD18E1" w:rsidR="00B0443F">
        <w:rPr>
          <w:rFonts w:eastAsiaTheme="minorEastAsia"/>
        </w:rPr>
        <w:t xml:space="preserve">ey findings </w:t>
      </w:r>
      <w:r w:rsidRPr="16BD18E1" w:rsidR="00FC62F0">
        <w:rPr>
          <w:rFonts w:eastAsiaTheme="minorEastAsia"/>
        </w:rPr>
        <w:t xml:space="preserve">using the up and down arrows. </w:t>
      </w:r>
      <w:r w:rsidRPr="16BD18E1" w:rsidR="005A612E">
        <w:rPr>
          <w:rFonts w:eastAsiaTheme="minorEastAsia"/>
        </w:rPr>
        <w:t>K</w:t>
      </w:r>
      <w:r w:rsidRPr="16BD18E1" w:rsidR="003E23E2">
        <w:rPr>
          <w:rFonts w:eastAsiaTheme="minorEastAsia"/>
        </w:rPr>
        <w:t xml:space="preserve">ey findings </w:t>
      </w:r>
      <w:r w:rsidRPr="16BD18E1" w:rsidR="005A612E">
        <w:rPr>
          <w:rFonts w:eastAsiaTheme="minorEastAsia"/>
        </w:rPr>
        <w:t xml:space="preserve">will be </w:t>
      </w:r>
      <w:r w:rsidRPr="16BD18E1" w:rsidR="003E23E2">
        <w:rPr>
          <w:rFonts w:eastAsiaTheme="minorEastAsia"/>
        </w:rPr>
        <w:t xml:space="preserve">further </w:t>
      </w:r>
      <w:r w:rsidRPr="16BD18E1" w:rsidR="005A612E">
        <w:rPr>
          <w:rFonts w:eastAsiaTheme="minorEastAsia"/>
        </w:rPr>
        <w:t xml:space="preserve">organized </w:t>
      </w:r>
      <w:r w:rsidRPr="16BD18E1" w:rsidR="003E23E2">
        <w:rPr>
          <w:rFonts w:eastAsiaTheme="minorEastAsia"/>
        </w:rPr>
        <w:t>in the Assessment</w:t>
      </w:r>
      <w:r w:rsidRPr="16BD18E1" w:rsidR="00163710">
        <w:rPr>
          <w:rFonts w:eastAsiaTheme="minorEastAsia"/>
        </w:rPr>
        <w:t>.</w:t>
      </w:r>
    </w:p>
    <w:p w:rsidRPr="00C9497A" w:rsidR="0083098F" w:rsidP="16BD18E1" w:rsidRDefault="00846B24" w14:paraId="1F511D73" w14:textId="0FCD4D0F">
      <w:pPr>
        <w:spacing w:after="0"/>
        <w:rPr>
          <w:rFonts w:eastAsiaTheme="minorEastAsia"/>
        </w:rPr>
      </w:pPr>
      <w:r>
        <w:rPr>
          <w:noProof/>
        </w:rPr>
        <w:drawing>
          <wp:inline distT="0" distB="0" distL="0" distR="0" wp14:anchorId="5211F12B" wp14:editId="155DEBB8">
            <wp:extent cx="24003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00300" cy="4572000"/>
                    </a:xfrm>
                    <a:prstGeom prst="rect">
                      <a:avLst/>
                    </a:prstGeom>
                  </pic:spPr>
                </pic:pic>
              </a:graphicData>
            </a:graphic>
          </wp:inline>
        </w:drawing>
      </w:r>
    </w:p>
    <w:p w:rsidRPr="00C9497A" w:rsidR="002B5640" w:rsidP="16BD18E1" w:rsidRDefault="008B650D" w14:paraId="0386961D" w14:textId="2A703B27">
      <w:pPr>
        <w:spacing w:after="0"/>
        <w:rPr>
          <w:rStyle w:val="normaltextrun"/>
          <w:rFonts w:eastAsiaTheme="minorEastAsia"/>
          <w:b/>
          <w:bCs/>
          <w:shd w:val="clear" w:color="auto" w:fill="FFFFFF"/>
        </w:rPr>
      </w:pPr>
      <w:r w:rsidRPr="16BD18E1">
        <w:rPr>
          <w:rFonts w:eastAsiaTheme="minorEastAsia"/>
        </w:rPr>
        <w:lastRenderedPageBreak/>
        <w:t xml:space="preserve"> </w:t>
      </w:r>
      <w:r w:rsidRPr="16BD18E1" w:rsidR="002B5640">
        <w:rPr>
          <w:rStyle w:val="normaltextrun"/>
          <w:rFonts w:eastAsiaTheme="minorEastAsia"/>
          <w:b/>
          <w:bCs/>
          <w:shd w:val="clear" w:color="auto" w:fill="FFFFFF"/>
        </w:rPr>
        <w:t xml:space="preserve">Problem Statement </w:t>
      </w:r>
    </w:p>
    <w:p w:rsidRPr="00C9497A" w:rsidR="002B5640" w:rsidP="16BD18E1" w:rsidRDefault="002B5640" w14:paraId="5D3987C3" w14:textId="77777777">
      <w:pPr>
        <w:spacing w:after="0"/>
        <w:rPr>
          <w:rStyle w:val="normaltextrun"/>
          <w:rFonts w:eastAsiaTheme="minorEastAsia"/>
          <w:b/>
          <w:bCs/>
          <w:shd w:val="clear" w:color="auto" w:fill="FFFFFF"/>
        </w:rPr>
      </w:pPr>
    </w:p>
    <w:p w:rsidRPr="00C9497A" w:rsidR="00170243" w:rsidP="16BD18E1" w:rsidRDefault="1CFF0B80" w14:paraId="5DE716B6" w14:textId="7B3E96EE">
      <w:pPr>
        <w:spacing w:after="0"/>
        <w:rPr>
          <w:rFonts w:eastAsiaTheme="minorEastAsia"/>
        </w:rPr>
      </w:pPr>
      <w:r w:rsidRPr="16BD18E1">
        <w:rPr>
          <w:rFonts w:eastAsiaTheme="minorEastAsia"/>
        </w:rPr>
        <w:t xml:space="preserve">Document a problem statement using professional language. </w:t>
      </w:r>
      <w:r w:rsidRPr="16BD18E1" w:rsidR="00D95519">
        <w:rPr>
          <w:rFonts w:eastAsiaTheme="minorEastAsia"/>
        </w:rPr>
        <w:t>I</w:t>
      </w:r>
      <w:r w:rsidRPr="16BD18E1" w:rsidR="281E02B5">
        <w:rPr>
          <w:rFonts w:eastAsiaTheme="minorEastAsia"/>
        </w:rPr>
        <w:t xml:space="preserve">nclude pertinent demographic data, a brief description of </w:t>
      </w:r>
      <w:r w:rsidRPr="16BD18E1" w:rsidR="2424EB57">
        <w:rPr>
          <w:rFonts w:eastAsiaTheme="minorEastAsia"/>
        </w:rPr>
        <w:t xml:space="preserve">the HPI and other pertinent subjective findings, and a brief description of pertinent objective findings. Use the data </w:t>
      </w:r>
      <w:r w:rsidRPr="16BD18E1" w:rsidR="00B34997">
        <w:rPr>
          <w:rFonts w:eastAsiaTheme="minorEastAsia"/>
        </w:rPr>
        <w:t>c</w:t>
      </w:r>
      <w:r w:rsidRPr="16BD18E1" w:rsidR="2424EB57">
        <w:rPr>
          <w:rFonts w:eastAsiaTheme="minorEastAsia"/>
        </w:rPr>
        <w:t xml:space="preserve">ollected and documented in </w:t>
      </w:r>
      <w:r w:rsidRPr="16BD18E1" w:rsidR="00B34997">
        <w:rPr>
          <w:rFonts w:eastAsiaTheme="minorEastAsia"/>
        </w:rPr>
        <w:t xml:space="preserve">the </w:t>
      </w:r>
      <w:r w:rsidRPr="16BD18E1" w:rsidR="008B650D">
        <w:rPr>
          <w:rFonts w:eastAsiaTheme="minorEastAsia"/>
        </w:rPr>
        <w:t>EHR</w:t>
      </w:r>
      <w:r w:rsidRPr="16BD18E1" w:rsidR="6123FA81">
        <w:rPr>
          <w:rFonts w:eastAsiaTheme="minorEastAsia"/>
        </w:rPr>
        <w:t xml:space="preserve"> and summarize the data in </w:t>
      </w:r>
      <w:r w:rsidRPr="16BD18E1" w:rsidR="2424EB57">
        <w:rPr>
          <w:rFonts w:eastAsiaTheme="minorEastAsia"/>
        </w:rPr>
        <w:t xml:space="preserve">the problem statement. Note that the problem statement has a </w:t>
      </w:r>
      <w:r w:rsidRPr="16BD18E1" w:rsidR="1F90F42A">
        <w:rPr>
          <w:rFonts w:eastAsiaTheme="minorEastAsia"/>
        </w:rPr>
        <w:t xml:space="preserve">155-word limit. A sample problem statement is shown below. </w:t>
      </w:r>
    </w:p>
    <w:p w:rsidRPr="00C9497A" w:rsidR="00F0477E" w:rsidP="16BD18E1" w:rsidRDefault="00F0477E" w14:paraId="5F4DD9E1" w14:textId="48AC7351">
      <w:pPr>
        <w:spacing w:after="0"/>
        <w:rPr>
          <w:rFonts w:eastAsiaTheme="minorEastAsia"/>
        </w:rPr>
      </w:pPr>
    </w:p>
    <w:p w:rsidRPr="00C9497A" w:rsidR="00F0477E" w:rsidP="16BD18E1" w:rsidRDefault="00F0477E" w14:paraId="1AD0B774" w14:textId="67C06735">
      <w:pPr>
        <w:spacing w:after="0"/>
        <w:rPr>
          <w:rFonts w:eastAsiaTheme="minorEastAsia"/>
        </w:rPr>
      </w:pPr>
    </w:p>
    <w:p w:rsidRPr="00C9497A" w:rsidR="00B133E5" w:rsidP="16BD18E1" w:rsidRDefault="00B133E5" w14:paraId="15422EDE" w14:textId="77777777">
      <w:pPr>
        <w:spacing w:after="0"/>
        <w:rPr>
          <w:rStyle w:val="normaltextrun"/>
          <w:rFonts w:eastAsiaTheme="minorEastAsia"/>
          <w:b/>
          <w:bCs/>
          <w:shd w:val="clear" w:color="auto" w:fill="FFFFFF"/>
        </w:rPr>
      </w:pPr>
    </w:p>
    <w:p w:rsidRPr="00C9497A" w:rsidR="00B133E5" w:rsidP="16BD18E1" w:rsidRDefault="00B133E5" w14:paraId="2EF3771B" w14:textId="77777777">
      <w:pPr>
        <w:spacing w:after="0"/>
        <w:rPr>
          <w:rStyle w:val="normaltextrun"/>
          <w:rFonts w:eastAsiaTheme="minorEastAsia"/>
          <w:b/>
          <w:bCs/>
          <w:shd w:val="clear" w:color="auto" w:fill="FFFFFF"/>
        </w:rPr>
      </w:pPr>
    </w:p>
    <w:p w:rsidRPr="00C9497A" w:rsidR="00AF0B33" w:rsidP="16BD18E1" w:rsidRDefault="00557351" w14:paraId="6610C829" w14:textId="6FDCFAFD">
      <w:pPr>
        <w:spacing w:after="0"/>
        <w:rPr>
          <w:rStyle w:val="normaltextrun"/>
          <w:rFonts w:eastAsiaTheme="minorEastAsia"/>
          <w:b/>
          <w:bCs/>
          <w:shd w:val="clear" w:color="auto" w:fill="FFFFFF"/>
        </w:rPr>
      </w:pPr>
      <w:r>
        <w:rPr>
          <w:noProof/>
        </w:rPr>
        <w:drawing>
          <wp:inline distT="0" distB="0" distL="0" distR="0" wp14:anchorId="42AF9868" wp14:editId="687F1CE3">
            <wp:extent cx="5421528" cy="3343275"/>
            <wp:effectExtent l="0" t="0" r="0" b="0"/>
            <wp:docPr id="1879836767" name="Picture 187983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36767"/>
                    <pic:cNvPicPr/>
                  </pic:nvPicPr>
                  <pic:blipFill>
                    <a:blip r:embed="rId12">
                      <a:extLst>
                        <a:ext uri="{28A0092B-C50C-407E-A947-70E740481C1C}">
                          <a14:useLocalDpi xmlns:a14="http://schemas.microsoft.com/office/drawing/2010/main" val="0"/>
                        </a:ext>
                      </a:extLst>
                    </a:blip>
                    <a:stretch>
                      <a:fillRect/>
                    </a:stretch>
                  </pic:blipFill>
                  <pic:spPr>
                    <a:xfrm>
                      <a:off x="0" y="0"/>
                      <a:ext cx="5421528" cy="3343275"/>
                    </a:xfrm>
                    <a:prstGeom prst="rect">
                      <a:avLst/>
                    </a:prstGeom>
                  </pic:spPr>
                </pic:pic>
              </a:graphicData>
            </a:graphic>
          </wp:inline>
        </w:drawing>
      </w:r>
    </w:p>
    <w:p w:rsidRPr="00C9497A" w:rsidR="00AF0B33" w:rsidP="16BD18E1" w:rsidRDefault="00AF0B33" w14:paraId="01CEE984" w14:textId="77777777">
      <w:pPr>
        <w:spacing w:after="0"/>
        <w:rPr>
          <w:rStyle w:val="normaltextrun"/>
          <w:rFonts w:eastAsiaTheme="minorEastAsia"/>
          <w:b/>
          <w:bCs/>
          <w:shd w:val="clear" w:color="auto" w:fill="FFFFFF"/>
        </w:rPr>
      </w:pPr>
    </w:p>
    <w:p w:rsidRPr="00C9497A" w:rsidR="00AF0B33" w:rsidP="16BD18E1" w:rsidRDefault="00AF0B33" w14:paraId="4C585120" w14:textId="77777777">
      <w:pPr>
        <w:spacing w:after="0"/>
        <w:rPr>
          <w:rStyle w:val="normaltextrun"/>
          <w:rFonts w:eastAsiaTheme="minorEastAsia"/>
          <w:b/>
          <w:bCs/>
          <w:shd w:val="clear" w:color="auto" w:fill="FFFFFF"/>
        </w:rPr>
      </w:pPr>
    </w:p>
    <w:p w:rsidR="00A80FBE" w:rsidP="00A80FBE" w:rsidRDefault="00A80FBE" w14:paraId="2DBBEA88"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1C156FA5"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366E3D42"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767DE14D"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6B477F4E"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5DCC78BE"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41926303"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544B3385"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16268EA5" w14:textId="77777777">
      <w:pPr>
        <w:spacing w:after="0" w:line="240" w:lineRule="auto"/>
        <w:textAlignment w:val="baseline"/>
        <w:rPr>
          <w:rFonts w:ascii="Arial" w:hAnsi="Arial" w:eastAsia="Times New Roman" w:cs="Arial"/>
          <w:b/>
          <w:bCs/>
          <w:shd w:val="clear" w:color="auto" w:fill="FFFFFF"/>
        </w:rPr>
      </w:pPr>
    </w:p>
    <w:p w:rsidR="00A80FBE" w:rsidP="00A80FBE" w:rsidRDefault="00A80FBE" w14:paraId="5277D79F" w14:textId="77777777">
      <w:pPr>
        <w:spacing w:after="0" w:line="240" w:lineRule="auto"/>
        <w:textAlignment w:val="baseline"/>
        <w:rPr>
          <w:rFonts w:ascii="Arial" w:hAnsi="Arial" w:eastAsia="Times New Roman" w:cs="Arial"/>
          <w:b/>
          <w:bCs/>
          <w:shd w:val="clear" w:color="auto" w:fill="FFFFFF"/>
        </w:rPr>
      </w:pPr>
    </w:p>
    <w:p w:rsidRPr="00A80FBE" w:rsidR="00A80FBE" w:rsidP="00A80FBE" w:rsidRDefault="00A80FBE" w14:paraId="6FA55FD0" w14:textId="603AFFE5">
      <w:pPr>
        <w:spacing w:after="0" w:line="240" w:lineRule="auto"/>
        <w:textAlignment w:val="baseline"/>
        <w:rPr>
          <w:rFonts w:ascii="Segoe UI" w:hAnsi="Segoe UI" w:eastAsia="Times New Roman" w:cs="Segoe UI"/>
          <w:sz w:val="18"/>
          <w:szCs w:val="18"/>
        </w:rPr>
      </w:pPr>
      <w:r w:rsidRPr="00A80FBE">
        <w:rPr>
          <w:rFonts w:ascii="Arial" w:hAnsi="Arial" w:eastAsia="Times New Roman" w:cs="Arial"/>
          <w:b/>
          <w:bCs/>
          <w:shd w:val="clear" w:color="auto" w:fill="FFFFFF"/>
        </w:rPr>
        <w:lastRenderedPageBreak/>
        <w:t>Differential Diagnosis</w:t>
      </w:r>
      <w:r w:rsidRPr="00A80FBE">
        <w:rPr>
          <w:rFonts w:ascii="Arial" w:hAnsi="Arial" w:eastAsia="Times New Roman" w:cs="Arial"/>
        </w:rPr>
        <w:t> </w:t>
      </w:r>
    </w:p>
    <w:p w:rsidRPr="00A80FBE" w:rsidR="00A80FBE" w:rsidP="00A80FBE" w:rsidRDefault="00A80FBE" w14:paraId="3659B49C" w14:textId="77777777">
      <w:pPr>
        <w:spacing w:after="0" w:line="240" w:lineRule="auto"/>
        <w:textAlignment w:val="baseline"/>
        <w:rPr>
          <w:rFonts w:ascii="Segoe UI" w:hAnsi="Segoe UI" w:eastAsia="Times New Roman" w:cs="Segoe UI"/>
          <w:sz w:val="18"/>
          <w:szCs w:val="18"/>
        </w:rPr>
      </w:pPr>
      <w:r w:rsidRPr="00A80FBE">
        <w:rPr>
          <w:rFonts w:ascii="Arial" w:hAnsi="Arial" w:eastAsia="Times New Roman" w:cs="Arial"/>
        </w:rPr>
        <w:t> </w:t>
      </w:r>
    </w:p>
    <w:p w:rsidRPr="00A80FBE" w:rsidR="00A80FBE" w:rsidP="00A80FBE" w:rsidRDefault="00A80FBE" w14:paraId="2A729CDD" w14:textId="77777777">
      <w:pPr>
        <w:spacing w:after="0" w:line="240" w:lineRule="auto"/>
        <w:textAlignment w:val="baseline"/>
        <w:rPr>
          <w:rFonts w:ascii="Segoe UI" w:hAnsi="Segoe UI" w:eastAsia="Times New Roman" w:cs="Segoe UI"/>
          <w:sz w:val="18"/>
          <w:szCs w:val="18"/>
        </w:rPr>
      </w:pPr>
      <w:r w:rsidRPr="00A80FBE">
        <w:rPr>
          <w:rFonts w:ascii="Arial" w:hAnsi="Arial" w:eastAsia="Times New Roman" w:cs="Arial"/>
          <w:sz w:val="18"/>
          <w:szCs w:val="18"/>
        </w:rPr>
        <w:t>Select the most appropriate differential diagnoses from the provided list. Once you have selected your differentials, you will rank the diagnoses, select appropriate diagnostic tests, and then confirm the diagnosis.  </w:t>
      </w:r>
    </w:p>
    <w:p w:rsidRPr="00C9497A" w:rsidR="00AF0B33" w:rsidP="16BD18E1" w:rsidRDefault="00AF0B33" w14:paraId="25F8D093" w14:textId="77777777">
      <w:pPr>
        <w:spacing w:after="0"/>
        <w:rPr>
          <w:rStyle w:val="normaltextrun"/>
          <w:rFonts w:eastAsiaTheme="minorEastAsia"/>
          <w:b/>
          <w:bCs/>
          <w:shd w:val="clear" w:color="auto" w:fill="FFFFFF"/>
        </w:rPr>
      </w:pPr>
    </w:p>
    <w:p w:rsidRPr="00C9497A" w:rsidR="00AF0B33" w:rsidP="16BD18E1" w:rsidRDefault="00FB0065" w14:paraId="5116E29E" w14:textId="27C66C20">
      <w:pPr>
        <w:spacing w:after="0"/>
        <w:rPr>
          <w:rStyle w:val="normaltextrun"/>
          <w:rFonts w:eastAsiaTheme="minorEastAsia"/>
          <w:b/>
          <w:bCs/>
          <w:shd w:val="clear" w:color="auto" w:fill="FFFFFF"/>
        </w:rPr>
      </w:pPr>
      <w:r>
        <w:rPr>
          <w:rStyle w:val="normaltextrun"/>
          <w:rFonts w:eastAsiaTheme="minorEastAsia"/>
          <w:b/>
          <w:bCs/>
          <w:noProof/>
          <w:shd w:val="clear" w:color="auto" w:fill="FFFFFF"/>
        </w:rPr>
        <w:drawing>
          <wp:inline distT="0" distB="0" distL="0" distR="0" wp14:anchorId="3E9D4923" wp14:editId="19E2AAFD">
            <wp:extent cx="5137150" cy="217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7150" cy="2171700"/>
                    </a:xfrm>
                    <a:prstGeom prst="rect">
                      <a:avLst/>
                    </a:prstGeom>
                    <a:noFill/>
                    <a:ln>
                      <a:noFill/>
                    </a:ln>
                  </pic:spPr>
                </pic:pic>
              </a:graphicData>
            </a:graphic>
          </wp:inline>
        </w:drawing>
      </w:r>
      <w:r>
        <w:rPr>
          <w:rFonts w:ascii="Calibri" w:hAnsi="Calibri" w:cs="Calibri"/>
          <w:color w:val="000000"/>
          <w:shd w:val="clear" w:color="auto" w:fill="FFFFFF"/>
        </w:rPr>
        <w:br/>
      </w:r>
    </w:p>
    <w:p w:rsidR="00A80FBE" w:rsidP="16BD18E1" w:rsidRDefault="00A80FBE" w14:paraId="26EFF87A" w14:textId="77777777">
      <w:pPr>
        <w:spacing w:after="0"/>
        <w:rPr>
          <w:rStyle w:val="normaltextrun"/>
          <w:rFonts w:eastAsiaTheme="minorEastAsia"/>
          <w:b/>
          <w:bCs/>
          <w:shd w:val="clear" w:color="auto" w:fill="FFFFFF"/>
        </w:rPr>
      </w:pPr>
    </w:p>
    <w:p w:rsidRPr="00C9497A" w:rsidR="00F0477E" w:rsidP="16BD18E1" w:rsidRDefault="72C80847" w14:paraId="1E581EF7" w14:textId="44D127C8">
      <w:pPr>
        <w:spacing w:after="0"/>
        <w:rPr>
          <w:rStyle w:val="normaltextrun"/>
          <w:rFonts w:eastAsiaTheme="minorEastAsia"/>
          <w:b/>
          <w:bCs/>
          <w:shd w:val="clear" w:color="auto" w:fill="FFFFFF"/>
        </w:rPr>
      </w:pPr>
      <w:r w:rsidRPr="16BD18E1">
        <w:rPr>
          <w:rStyle w:val="normaltextrun"/>
          <w:rFonts w:eastAsiaTheme="minorEastAsia"/>
          <w:b/>
          <w:bCs/>
          <w:shd w:val="clear" w:color="auto" w:fill="FFFFFF"/>
        </w:rPr>
        <w:t>Management Plan</w:t>
      </w:r>
    </w:p>
    <w:p w:rsidRPr="00C9497A" w:rsidR="00EC51F5" w:rsidP="16BD18E1" w:rsidRDefault="00EC51F5" w14:paraId="30707E37" w14:textId="77777777">
      <w:pPr>
        <w:pStyle w:val="paragraph"/>
        <w:spacing w:before="0" w:beforeAutospacing="0" w:after="0" w:afterAutospacing="0"/>
        <w:rPr>
          <w:rFonts w:asciiTheme="minorHAnsi" w:hAnsiTheme="minorHAnsi" w:eastAsiaTheme="minorEastAsia" w:cstheme="minorBidi"/>
          <w:sz w:val="22"/>
          <w:szCs w:val="22"/>
        </w:rPr>
      </w:pPr>
    </w:p>
    <w:p w:rsidR="002C6651" w:rsidP="5730E66E" w:rsidRDefault="002C6651" w14:paraId="5857F5BC" w14:textId="1E7510A9">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rPr>
      </w:pPr>
      <w:r w:rsidRPr="5730E66E" w:rsidR="006D59BC">
        <w:rPr>
          <w:rFonts w:ascii="Calibri" w:hAnsi="Calibri" w:eastAsia="游明朝" w:cs="Arial" w:asciiTheme="minorAscii" w:hAnsiTheme="minorAscii" w:eastAsiaTheme="minorEastAsia" w:cstheme="minorBidi"/>
          <w:sz w:val="22"/>
          <w:szCs w:val="22"/>
        </w:rPr>
        <w:t>Us</w:t>
      </w:r>
      <w:r w:rsidRPr="5730E66E" w:rsidR="000D7B53">
        <w:rPr>
          <w:rFonts w:ascii="Calibri" w:hAnsi="Calibri" w:eastAsia="游明朝" w:cs="Arial" w:asciiTheme="minorAscii" w:hAnsiTheme="minorAscii" w:eastAsiaTheme="minorEastAsia" w:cstheme="minorBidi"/>
          <w:sz w:val="22"/>
          <w:szCs w:val="22"/>
        </w:rPr>
        <w:t>e</w:t>
      </w:r>
      <w:r w:rsidRPr="5730E66E" w:rsidR="006D59BC">
        <w:rPr>
          <w:rFonts w:ascii="Calibri" w:hAnsi="Calibri" w:eastAsia="游明朝" w:cs="Arial" w:asciiTheme="minorAscii" w:hAnsiTheme="minorAscii" w:eastAsiaTheme="minorEastAsia" w:cstheme="minorBidi"/>
          <w:sz w:val="22"/>
          <w:szCs w:val="22"/>
        </w:rPr>
        <w:t xml:space="preserve"> the </w:t>
      </w:r>
      <w:r w:rsidRPr="5730E66E" w:rsidR="00846B24">
        <w:rPr>
          <w:rFonts w:ascii="Calibri" w:hAnsi="Calibri" w:eastAsia="游明朝" w:cs="Arial" w:asciiTheme="minorAscii" w:hAnsiTheme="minorAscii" w:eastAsiaTheme="minorEastAsia" w:cstheme="minorBidi"/>
          <w:sz w:val="22"/>
          <w:szCs w:val="22"/>
        </w:rPr>
        <w:t>diagnosis selected</w:t>
      </w:r>
      <w:r w:rsidRPr="5730E66E" w:rsidR="00D51C90">
        <w:rPr>
          <w:rFonts w:ascii="Calibri" w:hAnsi="Calibri" w:eastAsia="游明朝" w:cs="Arial" w:asciiTheme="minorAscii" w:hAnsiTheme="minorAscii" w:eastAsiaTheme="minorEastAsia" w:cstheme="minorBidi"/>
          <w:sz w:val="22"/>
          <w:szCs w:val="22"/>
        </w:rPr>
        <w:t xml:space="preserve"> to</w:t>
      </w:r>
      <w:r w:rsidRPr="5730E66E" w:rsidR="006D59BC">
        <w:rPr>
          <w:rFonts w:ascii="Calibri" w:hAnsi="Calibri" w:eastAsia="游明朝" w:cs="Arial" w:asciiTheme="minorAscii" w:hAnsiTheme="minorAscii" w:eastAsiaTheme="minorEastAsia" w:cstheme="minorBidi"/>
          <w:sz w:val="22"/>
          <w:szCs w:val="22"/>
        </w:rPr>
        <w:t xml:space="preserve"> create </w:t>
      </w:r>
      <w:r w:rsidRPr="5730E66E" w:rsidR="0E0472CA">
        <w:rPr>
          <w:rFonts w:ascii="Calibri" w:hAnsi="Calibri" w:eastAsia="游明朝" w:cs="Arial" w:asciiTheme="minorAscii" w:hAnsiTheme="minorAscii" w:eastAsiaTheme="minorEastAsia" w:cstheme="minorBidi"/>
          <w:sz w:val="22"/>
          <w:szCs w:val="22"/>
        </w:rPr>
        <w:t xml:space="preserve">a </w:t>
      </w:r>
      <w:r w:rsidRPr="5730E66E" w:rsidR="006D59BC">
        <w:rPr>
          <w:rFonts w:ascii="Calibri" w:hAnsi="Calibri" w:eastAsia="游明朝" w:cs="Arial" w:asciiTheme="minorAscii" w:hAnsiTheme="minorAscii" w:eastAsiaTheme="minorEastAsia" w:cstheme="minorBidi"/>
          <w:sz w:val="22"/>
          <w:szCs w:val="22"/>
        </w:rPr>
        <w:t xml:space="preserve">comprehensive treatment plan using professional language. </w:t>
      </w:r>
      <w:r w:rsidRPr="5730E66E" w:rsidR="003E173E">
        <w:rPr>
          <w:rFonts w:ascii="Calibri" w:hAnsi="Calibri" w:eastAsia="游明朝" w:cs="Arial" w:asciiTheme="minorAscii" w:hAnsiTheme="minorAscii" w:eastAsiaTheme="minorEastAsia" w:cstheme="minorBidi"/>
          <w:sz w:val="22"/>
          <w:szCs w:val="22"/>
        </w:rPr>
        <w:t>Use headings to a</w:t>
      </w:r>
      <w:r w:rsidRPr="5730E66E" w:rsidR="002671B7">
        <w:rPr>
          <w:rFonts w:ascii="Calibri" w:hAnsi="Calibri" w:eastAsia="游明朝" w:cs="Arial" w:asciiTheme="minorAscii" w:hAnsiTheme="minorAscii" w:eastAsiaTheme="minorEastAsia" w:cstheme="minorBidi"/>
          <w:sz w:val="22"/>
          <w:szCs w:val="22"/>
        </w:rPr>
        <w:t xml:space="preserve">ddress all </w:t>
      </w:r>
      <w:r w:rsidRPr="5730E66E" w:rsidR="002E128B">
        <w:rPr>
          <w:rFonts w:ascii="Calibri" w:hAnsi="Calibri" w:eastAsia="游明朝" w:cs="Arial" w:asciiTheme="minorAscii" w:hAnsiTheme="minorAscii" w:eastAsiaTheme="minorEastAsia" w:cstheme="minorBidi"/>
          <w:sz w:val="22"/>
          <w:szCs w:val="22"/>
        </w:rPr>
        <w:t>five (</w:t>
      </w:r>
      <w:r w:rsidRPr="5730E66E" w:rsidR="002671B7">
        <w:rPr>
          <w:rFonts w:ascii="Calibri" w:hAnsi="Calibri" w:eastAsia="游明朝" w:cs="Arial" w:asciiTheme="minorAscii" w:hAnsiTheme="minorAscii" w:eastAsiaTheme="minorEastAsia" w:cstheme="minorBidi"/>
          <w:sz w:val="22"/>
          <w:szCs w:val="22"/>
        </w:rPr>
        <w:t>5</w:t>
      </w:r>
      <w:r w:rsidRPr="5730E66E" w:rsidR="002E128B">
        <w:rPr>
          <w:rFonts w:ascii="Calibri" w:hAnsi="Calibri" w:eastAsia="游明朝" w:cs="Arial" w:asciiTheme="minorAscii" w:hAnsiTheme="minorAscii" w:eastAsiaTheme="minorEastAsia" w:cstheme="minorBidi"/>
          <w:sz w:val="22"/>
          <w:szCs w:val="22"/>
        </w:rPr>
        <w:t>)</w:t>
      </w:r>
      <w:r w:rsidRPr="5730E66E" w:rsidR="002671B7">
        <w:rPr>
          <w:rFonts w:ascii="Calibri" w:hAnsi="Calibri" w:eastAsia="游明朝" w:cs="Arial" w:asciiTheme="minorAscii" w:hAnsiTheme="minorAscii" w:eastAsiaTheme="minorEastAsia" w:cstheme="minorBidi"/>
          <w:sz w:val="22"/>
          <w:szCs w:val="22"/>
        </w:rPr>
        <w:t xml:space="preserve"> </w:t>
      </w:r>
      <w:r w:rsidRPr="5730E66E" w:rsidR="00FA03ED">
        <w:rPr>
          <w:rFonts w:ascii="Calibri" w:hAnsi="Calibri" w:eastAsia="游明朝" w:cs="Arial" w:asciiTheme="minorAscii" w:hAnsiTheme="minorAscii" w:eastAsiaTheme="minorEastAsia" w:cstheme="minorBidi"/>
          <w:sz w:val="22"/>
          <w:szCs w:val="22"/>
        </w:rPr>
        <w:t xml:space="preserve">components </w:t>
      </w:r>
      <w:r w:rsidRPr="5730E66E" w:rsidR="002671B7">
        <w:rPr>
          <w:rFonts w:ascii="Calibri" w:hAnsi="Calibri" w:eastAsia="游明朝" w:cs="Arial" w:asciiTheme="minorAscii" w:hAnsiTheme="minorAscii" w:eastAsiaTheme="minorEastAsia" w:cstheme="minorBidi"/>
          <w:sz w:val="22"/>
          <w:szCs w:val="22"/>
        </w:rPr>
        <w:t>of the comprehensive treatment plan. If an intervention for any part of the treatment plan</w:t>
      </w:r>
      <w:r w:rsidRPr="5730E66E" w:rsidR="00515054">
        <w:rPr>
          <w:rFonts w:ascii="Calibri" w:hAnsi="Calibri" w:eastAsia="游明朝" w:cs="Arial" w:asciiTheme="minorAscii" w:hAnsiTheme="minorAscii" w:eastAsiaTheme="minorEastAsia" w:cstheme="minorBidi"/>
          <w:sz w:val="22"/>
          <w:szCs w:val="22"/>
        </w:rPr>
        <w:t xml:space="preserve"> is not ordered</w:t>
      </w:r>
      <w:r w:rsidRPr="5730E66E" w:rsidR="002671B7">
        <w:rPr>
          <w:rFonts w:ascii="Calibri" w:hAnsi="Calibri" w:eastAsia="游明朝" w:cs="Arial" w:asciiTheme="minorAscii" w:hAnsiTheme="minorAscii" w:eastAsiaTheme="minorEastAsia" w:cstheme="minorBidi"/>
          <w:sz w:val="22"/>
          <w:szCs w:val="22"/>
        </w:rPr>
        <w:t>, write “None at this time</w:t>
      </w:r>
      <w:r w:rsidRPr="5730E66E" w:rsidR="00696D83">
        <w:rPr>
          <w:rFonts w:ascii="Calibri" w:hAnsi="Calibri" w:eastAsia="游明朝" w:cs="Arial" w:asciiTheme="minorAscii" w:hAnsiTheme="minorAscii" w:eastAsiaTheme="minorEastAsia" w:cstheme="minorBidi"/>
          <w:sz w:val="22"/>
          <w:szCs w:val="22"/>
        </w:rPr>
        <w:t>.</w:t>
      </w:r>
      <w:r w:rsidRPr="5730E66E" w:rsidR="002671B7">
        <w:rPr>
          <w:rFonts w:ascii="Calibri" w:hAnsi="Calibri" w:eastAsia="游明朝" w:cs="Arial" w:asciiTheme="minorAscii" w:hAnsiTheme="minorAscii" w:eastAsiaTheme="minorEastAsia" w:cstheme="minorBidi"/>
          <w:sz w:val="22"/>
          <w:szCs w:val="22"/>
        </w:rPr>
        <w:t xml:space="preserve">” </w:t>
      </w:r>
      <w:r w:rsidRPr="5730E66E" w:rsidR="00696D83">
        <w:rPr>
          <w:rFonts w:ascii="Calibri" w:hAnsi="Calibri" w:eastAsia="游明朝" w:cs="Arial" w:asciiTheme="minorAscii" w:hAnsiTheme="minorAscii" w:eastAsiaTheme="minorEastAsia" w:cstheme="minorBidi"/>
          <w:sz w:val="22"/>
          <w:szCs w:val="22"/>
        </w:rPr>
        <w:t>B</w:t>
      </w:r>
      <w:r w:rsidRPr="5730E66E" w:rsidR="002671B7">
        <w:rPr>
          <w:rFonts w:ascii="Calibri" w:hAnsi="Calibri" w:eastAsia="游明朝" w:cs="Arial" w:asciiTheme="minorAscii" w:hAnsiTheme="minorAscii" w:eastAsiaTheme="minorEastAsia" w:cstheme="minorBidi"/>
          <w:sz w:val="22"/>
          <w:szCs w:val="22"/>
        </w:rPr>
        <w:t xml:space="preserve">e sure to address each area. No intervention is self-evident. Provide a rationale and </w:t>
      </w:r>
      <w:r w:rsidRPr="5730E66E" w:rsidR="00493A60">
        <w:rPr>
          <w:rFonts w:ascii="Calibri" w:hAnsi="Calibri" w:eastAsia="游明朝" w:cs="Arial" w:asciiTheme="minorAscii" w:hAnsiTheme="minorAscii" w:eastAsiaTheme="minorEastAsia" w:cstheme="minorBidi"/>
          <w:sz w:val="22"/>
          <w:szCs w:val="22"/>
        </w:rPr>
        <w:t>scholarly</w:t>
      </w:r>
      <w:r w:rsidRPr="5730E66E" w:rsidR="002671B7">
        <w:rPr>
          <w:rFonts w:ascii="Calibri" w:hAnsi="Calibri" w:eastAsia="游明朝" w:cs="Arial" w:asciiTheme="minorAscii" w:hAnsiTheme="minorAscii" w:eastAsiaTheme="minorEastAsia" w:cstheme="minorBidi"/>
          <w:sz w:val="22"/>
          <w:szCs w:val="22"/>
        </w:rPr>
        <w:t xml:space="preserve"> in-text citation for each intervention. </w:t>
      </w:r>
      <w:r w:rsidRPr="5730E66E" w:rsidR="006D59BC">
        <w:rPr>
          <w:rFonts w:ascii="Calibri" w:hAnsi="Calibri" w:eastAsia="游明朝" w:cs="Arial" w:asciiTheme="minorAscii" w:hAnsiTheme="minorAscii" w:eastAsiaTheme="minorEastAsia" w:cstheme="minorBidi"/>
          <w:sz w:val="22"/>
          <w:szCs w:val="22"/>
        </w:rPr>
        <w:t xml:space="preserve">Include at least one appropriate, evidence-based, scholarly source to support </w:t>
      </w:r>
      <w:r w:rsidRPr="5730E66E" w:rsidR="00632445">
        <w:rPr>
          <w:rFonts w:ascii="Calibri" w:hAnsi="Calibri" w:eastAsia="游明朝" w:cs="Arial" w:asciiTheme="minorAscii" w:hAnsiTheme="minorAscii" w:eastAsiaTheme="minorEastAsia" w:cstheme="minorBidi"/>
          <w:sz w:val="22"/>
          <w:szCs w:val="22"/>
        </w:rPr>
        <w:t xml:space="preserve">the </w:t>
      </w:r>
      <w:r w:rsidRPr="5730E66E" w:rsidR="001924CC">
        <w:rPr>
          <w:rFonts w:ascii="Calibri" w:hAnsi="Calibri" w:eastAsia="游明朝" w:cs="Arial" w:asciiTheme="minorAscii" w:hAnsiTheme="minorAscii" w:eastAsiaTheme="minorEastAsia" w:cstheme="minorBidi"/>
          <w:sz w:val="22"/>
          <w:szCs w:val="22"/>
        </w:rPr>
        <w:t xml:space="preserve">management </w:t>
      </w:r>
      <w:r w:rsidRPr="5730E66E" w:rsidR="006D59BC">
        <w:rPr>
          <w:rFonts w:ascii="Calibri" w:hAnsi="Calibri" w:eastAsia="游明朝" w:cs="Arial" w:asciiTheme="minorAscii" w:hAnsiTheme="minorAscii" w:eastAsiaTheme="minorEastAsia" w:cstheme="minorBidi"/>
          <w:sz w:val="22"/>
          <w:szCs w:val="22"/>
        </w:rPr>
        <w:t xml:space="preserve">decisions. </w:t>
      </w:r>
      <w:r w:rsidRPr="5730E66E" w:rsidR="00DD777D">
        <w:rPr>
          <w:rFonts w:ascii="Calibri" w:hAnsi="Calibri" w:eastAsia="游明朝" w:cs="Arial" w:asciiTheme="minorAscii" w:hAnsiTheme="minorAscii" w:eastAsiaTheme="minorEastAsia" w:cstheme="minorBidi"/>
          <w:sz w:val="22"/>
          <w:szCs w:val="22"/>
        </w:rPr>
        <w:t>A sample management plan for a client with allergic rhinitis is shown below.</w:t>
      </w:r>
    </w:p>
    <w:p w:rsidRPr="00C9497A" w:rsidR="00170928" w:rsidP="16BD18E1" w:rsidRDefault="00170928" w14:paraId="09FCC435" w14:textId="2916B595">
      <w:pPr>
        <w:pStyle w:val="paragraph"/>
        <w:spacing w:before="0" w:beforeAutospacing="0" w:after="0" w:afterAutospacing="0"/>
        <w:rPr>
          <w:rFonts w:asciiTheme="minorHAnsi" w:hAnsiTheme="minorHAnsi" w:eastAsiaTheme="minorEastAsia" w:cstheme="minorBidi"/>
          <w:sz w:val="22"/>
          <w:szCs w:val="22"/>
        </w:rPr>
      </w:pPr>
    </w:p>
    <w:p w:rsidRPr="00C9497A" w:rsidR="00AF0B33" w:rsidP="5730E66E" w:rsidRDefault="1F32A68E" w14:paraId="59B15337" w14:textId="3B89506F">
      <w:pPr>
        <w:spacing w:line="252" w:lineRule="auto"/>
        <w:rPr>
          <w:rFonts w:eastAsia="游明朝" w:eastAsiaTheme="minorEastAsia"/>
        </w:rPr>
      </w:pPr>
      <w:r w:rsidRPr="5730E66E" w:rsidR="1F32A68E">
        <w:rPr>
          <w:rFonts w:eastAsia="游明朝" w:eastAsiaTheme="minorEastAsia"/>
        </w:rPr>
        <w:t xml:space="preserve">Diagnostic Testing: No diagnostic testing is indicated at this time. Rationale: </w:t>
      </w:r>
      <w:proofErr w:type="spellStart"/>
      <w:r w:rsidRPr="5730E66E" w:rsidR="1F32A68E">
        <w:rPr>
          <w:rFonts w:eastAsia="游明朝" w:eastAsiaTheme="minorEastAsia"/>
        </w:rPr>
        <w:t>Sinonasal</w:t>
      </w:r>
      <w:proofErr w:type="spellEnd"/>
      <w:r w:rsidRPr="5730E66E" w:rsidR="1F32A68E">
        <w:rPr>
          <w:rFonts w:eastAsia="游明朝" w:eastAsiaTheme="minorEastAsia"/>
        </w:rPr>
        <w:t xml:space="preserve"> imaging does not play a role in </w:t>
      </w:r>
      <w:r w:rsidRPr="5730E66E" w:rsidR="4424C7EB">
        <w:rPr>
          <w:rFonts w:eastAsia="游明朝" w:eastAsiaTheme="minorEastAsia"/>
        </w:rPr>
        <w:t xml:space="preserve">the </w:t>
      </w:r>
      <w:r w:rsidRPr="5730E66E" w:rsidR="1F32A68E">
        <w:rPr>
          <w:rFonts w:eastAsia="游明朝" w:eastAsiaTheme="minorEastAsia"/>
        </w:rPr>
        <w:t>routine management of allergic rhinitis (Rose &amp; Corrigan, 2022).</w:t>
      </w:r>
    </w:p>
    <w:p w:rsidRPr="00C9497A" w:rsidR="00AF0B33" w:rsidP="16BD18E1" w:rsidRDefault="1F32A68E" w14:paraId="5D4E5E03" w14:textId="74AEF894">
      <w:pPr>
        <w:spacing w:line="252" w:lineRule="auto"/>
        <w:rPr>
          <w:rFonts w:eastAsiaTheme="minorEastAsia"/>
        </w:rPr>
      </w:pPr>
      <w:r w:rsidRPr="16BD18E1">
        <w:rPr>
          <w:rFonts w:eastAsiaTheme="minorEastAsia"/>
        </w:rPr>
        <w:t xml:space="preserve">Medication(s): Nasonex Spray 50mcg Sig: 2 sprays in each nostril once daily. </w:t>
      </w:r>
      <w:proofErr w:type="spellStart"/>
      <w:r w:rsidRPr="16BD18E1">
        <w:rPr>
          <w:rFonts w:eastAsiaTheme="minorEastAsia"/>
        </w:rPr>
        <w:t>Disp</w:t>
      </w:r>
      <w:proofErr w:type="spellEnd"/>
      <w:r w:rsidRPr="16BD18E1">
        <w:rPr>
          <w:rFonts w:eastAsiaTheme="minorEastAsia"/>
        </w:rPr>
        <w:t>: 1 sprayer RF: 0 Rationale: Steroid nasal sprays are the most effective medications to reduce and prevent nasal allergy symptoms. (Rose &amp; Corrigan, 2022).</w:t>
      </w:r>
    </w:p>
    <w:p w:rsidRPr="00C9497A" w:rsidR="00AF0B33" w:rsidP="16BD18E1" w:rsidRDefault="1F32A68E" w14:paraId="700AFE95" w14:textId="02E418BA">
      <w:pPr>
        <w:spacing w:line="252" w:lineRule="auto"/>
        <w:rPr>
          <w:rFonts w:eastAsiaTheme="minorEastAsia"/>
        </w:rPr>
      </w:pPr>
      <w:r w:rsidRPr="16BD18E1">
        <w:rPr>
          <w:rFonts w:eastAsiaTheme="minorEastAsia"/>
        </w:rPr>
        <w:t>Referral/Consultation: None at this time. Rationale: Consider referral for allergy testing and immunotherapy if no response to treatment (Rose &amp; Corrigan, 2022).</w:t>
      </w:r>
    </w:p>
    <w:p w:rsidRPr="00C9497A" w:rsidR="00AF0B33" w:rsidP="16BD18E1" w:rsidRDefault="1F32A68E" w14:paraId="76DC0778" w14:textId="507BDD69">
      <w:pPr>
        <w:spacing w:line="252" w:lineRule="auto"/>
        <w:rPr>
          <w:rFonts w:eastAsiaTheme="minorEastAsia"/>
        </w:rPr>
      </w:pPr>
      <w:r w:rsidRPr="16BD18E1">
        <w:rPr>
          <w:rFonts w:eastAsiaTheme="minorEastAsia"/>
        </w:rPr>
        <w:t xml:space="preserve">Education: Avoid allergens, if known and possible. Monitor pollen forecasts each day and be aware when the pollen count is high. Try to keep windows closed when pollen is being released in the early </w:t>
      </w:r>
      <w:r w:rsidRPr="16BD18E1">
        <w:rPr>
          <w:rFonts w:eastAsiaTheme="minorEastAsia"/>
        </w:rPr>
        <w:lastRenderedPageBreak/>
        <w:t>mornings, and in the evening when the air cools and pollens that have been carried up into the air begin to fall to ground level again. Instruct on proper use of nasal spray (Rose &amp; Corrigan, 2022).</w:t>
      </w:r>
    </w:p>
    <w:p w:rsidRPr="00C9497A" w:rsidR="00AF0B33" w:rsidP="16BD18E1" w:rsidRDefault="1F32A68E" w14:paraId="188341A4" w14:textId="4B2179D1">
      <w:pPr>
        <w:spacing w:line="252" w:lineRule="auto"/>
        <w:rPr>
          <w:rFonts w:eastAsiaTheme="minorEastAsia"/>
        </w:rPr>
      </w:pPr>
      <w:r w:rsidRPr="16BD18E1">
        <w:rPr>
          <w:rFonts w:eastAsiaTheme="minorEastAsia"/>
        </w:rPr>
        <w:t>Follow-up: Return to the office in 14 days. Seek immediate attention if uncontrolled nosebleeds, fever greater than 102, severe headache, or confusion. Rationale: Steroid nasal sprays are used frequently with a low chance of side effects: Sometimes they may cause nasal dryness or nosebleeds, but this can generally be avoided by correct spray technique and by using saline sprays. Headache, fever, and confusion may indicate a new or worsening condition (Rose &amp; Corrigan, 2022).</w:t>
      </w:r>
    </w:p>
    <w:p w:rsidRPr="00C9497A" w:rsidR="00AF0B33" w:rsidP="16BD18E1" w:rsidRDefault="1F32A68E" w14:paraId="2AFA66D7" w14:textId="33361E0C">
      <w:pPr>
        <w:spacing w:line="252" w:lineRule="auto"/>
        <w:rPr>
          <w:rFonts w:eastAsiaTheme="minorEastAsia"/>
        </w:rPr>
      </w:pPr>
      <w:r w:rsidRPr="16BD18E1">
        <w:rPr>
          <w:rFonts w:eastAsiaTheme="minorEastAsia"/>
        </w:rPr>
        <w:t xml:space="preserve"> </w:t>
      </w:r>
    </w:p>
    <w:p w:rsidRPr="00C9497A" w:rsidR="00AF0B33" w:rsidP="16BD18E1" w:rsidRDefault="1F32A68E" w14:paraId="7501983C" w14:textId="388E885E">
      <w:pPr>
        <w:spacing w:line="252" w:lineRule="auto"/>
        <w:rPr>
          <w:rFonts w:eastAsiaTheme="minorEastAsia"/>
        </w:rPr>
      </w:pPr>
      <w:r w:rsidRPr="16BD18E1">
        <w:rPr>
          <w:rFonts w:eastAsiaTheme="minorEastAsia"/>
        </w:rPr>
        <w:t>Reference:</w:t>
      </w:r>
    </w:p>
    <w:p w:rsidRPr="00C9497A" w:rsidR="00AF0B33" w:rsidP="5730E66E" w:rsidRDefault="1F32A68E" w14:paraId="5E3A850D" w14:textId="22EF7792" w14:noSpellErr="1">
      <w:pPr>
        <w:ind w:left="720" w:hanging="720"/>
        <w:rPr>
          <w:rFonts w:eastAsia="游明朝" w:eastAsiaTheme="minorEastAsia"/>
        </w:rPr>
      </w:pPr>
      <w:r w:rsidRPr="5730E66E" w:rsidR="1F32A68E">
        <w:rPr>
          <w:rFonts w:eastAsia="游明朝" w:eastAsiaTheme="minorEastAsia"/>
        </w:rPr>
        <w:t xml:space="preserve">Rose, R. M., &amp; Corrigan, M. D. (2022). Clinical practice guideline (update): Allergic rhinitis. </w:t>
      </w:r>
      <w:r w:rsidRPr="5730E66E" w:rsidR="1F32A68E">
        <w:rPr>
          <w:rFonts w:eastAsia="游明朝" w:eastAsiaTheme="minorEastAsia"/>
          <w:i w:val="1"/>
          <w:iCs w:val="1"/>
        </w:rPr>
        <w:t>American Academy of Family Physicians</w:t>
      </w:r>
      <w:r w:rsidRPr="5730E66E" w:rsidR="1F32A68E">
        <w:rPr>
          <w:rFonts w:eastAsia="游明朝" w:eastAsiaTheme="minorEastAsia"/>
        </w:rPr>
        <w:t xml:space="preserve">, </w:t>
      </w:r>
      <w:r w:rsidRPr="5730E66E" w:rsidR="1F32A68E">
        <w:rPr>
          <w:rFonts w:eastAsia="游明朝" w:eastAsiaTheme="minorEastAsia"/>
          <w:i w:val="1"/>
          <w:iCs w:val="1"/>
        </w:rPr>
        <w:t>152</w:t>
      </w:r>
      <w:r w:rsidRPr="5730E66E" w:rsidR="1F32A68E">
        <w:rPr>
          <w:rFonts w:eastAsia="游明朝" w:eastAsiaTheme="minorEastAsia"/>
        </w:rPr>
        <w:t xml:space="preserve">(2), S1–S39. </w:t>
      </w:r>
      <w:hyperlink r:id="R5be3a47ca3374fbc">
        <w:r w:rsidRPr="5730E66E" w:rsidR="1F32A68E">
          <w:rPr>
            <w:rStyle w:val="Hyperlink"/>
            <w:rFonts w:ascii="Calibri" w:hAnsi="Calibri" w:eastAsia="Calibri" w:cs="Calibri"/>
          </w:rPr>
          <w:t>https://doi.org/10.1177/0194599815572098</w:t>
        </w:r>
      </w:hyperlink>
    </w:p>
    <w:p w:rsidRPr="00C9497A" w:rsidR="009D2281" w:rsidP="16BD18E1" w:rsidRDefault="009D2281" w14:paraId="6E038FF9" w14:textId="51705A06">
      <w:pPr>
        <w:rPr>
          <w:rFonts w:eastAsiaTheme="minorEastAsia"/>
          <w:b/>
          <w:bCs/>
        </w:rPr>
      </w:pPr>
      <w:r w:rsidRPr="16BD18E1">
        <w:rPr>
          <w:rFonts w:eastAsiaTheme="minorEastAsia"/>
          <w:b/>
          <w:bCs/>
        </w:rPr>
        <w:t>Management Plan Tips:</w:t>
      </w:r>
    </w:p>
    <w:p w:rsidRPr="00C9497A" w:rsidR="006D59BC" w:rsidP="16BD18E1" w:rsidRDefault="5D41BAC0" w14:paraId="4DD97C5F" w14:textId="6A515326">
      <w:pPr>
        <w:pStyle w:val="ListParagraph"/>
        <w:numPr>
          <w:ilvl w:val="0"/>
          <w:numId w:val="17"/>
        </w:numPr>
      </w:pPr>
      <w:r w:rsidRPr="16BD18E1">
        <w:rPr>
          <w:b/>
          <w:bCs/>
        </w:rPr>
        <w:t>D</w:t>
      </w:r>
      <w:r w:rsidRPr="16BD18E1" w:rsidR="05B9A8E0">
        <w:rPr>
          <w:b/>
          <w:bCs/>
        </w:rPr>
        <w:t>iagnostic tests</w:t>
      </w:r>
      <w:r w:rsidRPr="16BD18E1">
        <w:t xml:space="preserve">: </w:t>
      </w:r>
      <w:r w:rsidRPr="16BD18E1" w:rsidR="612CF4A7">
        <w:t xml:space="preserve">Include the </w:t>
      </w:r>
      <w:r w:rsidRPr="16BD18E1" w:rsidR="480E76A2">
        <w:t>tests ordered</w:t>
      </w:r>
      <w:r w:rsidRPr="16BD18E1" w:rsidR="612CF4A7">
        <w:t xml:space="preserve"> in </w:t>
      </w:r>
      <w:r w:rsidRPr="16BD18E1" w:rsidR="00D35D57">
        <w:t xml:space="preserve">the </w:t>
      </w:r>
      <w:r w:rsidRPr="16BD18E1" w:rsidR="612CF4A7">
        <w:t>management plan. Do not include results.</w:t>
      </w:r>
      <w:r w:rsidRPr="16BD18E1" w:rsidR="577C790E">
        <w:t xml:space="preserve"> </w:t>
      </w:r>
      <w:r w:rsidRPr="16BD18E1" w:rsidR="00D35D57">
        <w:t>A</w:t>
      </w:r>
      <w:r w:rsidRPr="16BD18E1" w:rsidR="577C790E">
        <w:t xml:space="preserve"> rationale or citation for diagnostic tests</w:t>
      </w:r>
      <w:r w:rsidRPr="16BD18E1" w:rsidR="00D35D57">
        <w:t xml:space="preserve"> is not required</w:t>
      </w:r>
      <w:r w:rsidRPr="16BD18E1" w:rsidR="577C790E">
        <w:t xml:space="preserve">. </w:t>
      </w:r>
    </w:p>
    <w:p w:rsidRPr="00C9497A" w:rsidR="008D758A" w:rsidP="16BD18E1" w:rsidRDefault="00162623" w14:paraId="36CAAB4B" w14:textId="3BD6CFB8">
      <w:pPr>
        <w:pStyle w:val="ListParagraph"/>
        <w:numPr>
          <w:ilvl w:val="0"/>
          <w:numId w:val="17"/>
        </w:numPr>
        <w:rPr/>
      </w:pPr>
      <w:r w:rsidRPr="5730E66E" w:rsidR="00162623">
        <w:rPr>
          <w:b w:val="1"/>
          <w:bCs w:val="1"/>
        </w:rPr>
        <w:t>Medications/treatments</w:t>
      </w:r>
      <w:r w:rsidR="00162623">
        <w:rPr/>
        <w:t>:</w:t>
      </w:r>
      <w:r w:rsidR="008D758A">
        <w:rPr/>
        <w:t xml:space="preserve"> List medications/treatments </w:t>
      </w:r>
      <w:r w:rsidR="007C29AA">
        <w:rPr/>
        <w:t xml:space="preserve">and </w:t>
      </w:r>
      <w:r w:rsidR="008D758A">
        <w:rPr/>
        <w:t xml:space="preserve">OTC drugs </w:t>
      </w:r>
      <w:r w:rsidR="00336C3F">
        <w:rPr/>
        <w:t xml:space="preserve">that </w:t>
      </w:r>
      <w:r w:rsidR="008D758A">
        <w:rPr/>
        <w:t xml:space="preserve">will </w:t>
      </w:r>
      <w:r w:rsidR="00336C3F">
        <w:rPr/>
        <w:t xml:space="preserve">be </w:t>
      </w:r>
      <w:r w:rsidR="008D758A">
        <w:rPr/>
        <w:t>order</w:t>
      </w:r>
      <w:r w:rsidR="00336C3F">
        <w:rPr/>
        <w:t xml:space="preserve">ed. </w:t>
      </w:r>
      <w:r w:rsidR="00336C3F">
        <w:rPr/>
        <w:t>Write</w:t>
      </w:r>
      <w:r w:rsidR="008D758A">
        <w:rPr/>
        <w:t>“</w:t>
      </w:r>
      <w:r w:rsidR="16E5BFD1">
        <w:rPr/>
        <w:t xml:space="preserve"> </w:t>
      </w:r>
      <w:r w:rsidR="008D758A">
        <w:rPr/>
        <w:t>continue</w:t>
      </w:r>
      <w:r w:rsidR="008D758A">
        <w:rPr/>
        <w:t xml:space="preserve"> meds” if pertinent.</w:t>
      </w:r>
      <w:r w:rsidR="00162623">
        <w:rPr/>
        <w:t xml:space="preserve"> </w:t>
      </w:r>
      <w:r w:rsidR="00CA355F">
        <w:rPr/>
        <w:t>Include appropriate</w:t>
      </w:r>
      <w:r w:rsidR="005B4704">
        <w:rPr/>
        <w:t xml:space="preserve">, evidence-based treatment recommendations. Explain the rationale for </w:t>
      </w:r>
      <w:r w:rsidR="00422C7C">
        <w:rPr/>
        <w:t xml:space="preserve">all </w:t>
      </w:r>
      <w:r w:rsidR="005B4704">
        <w:rPr/>
        <w:t xml:space="preserve">decisions and provide support from scholarly </w:t>
      </w:r>
      <w:r w:rsidR="00422C7C">
        <w:rPr/>
        <w:t xml:space="preserve">sources </w:t>
      </w:r>
      <w:r w:rsidR="005B4704">
        <w:rPr/>
        <w:t xml:space="preserve">with an in-text citation. </w:t>
      </w:r>
    </w:p>
    <w:p w:rsidRPr="00C9497A" w:rsidR="006D59BC" w:rsidP="16BD18E1" w:rsidRDefault="008D758A" w14:paraId="2CA93233" w14:textId="646DF6F4">
      <w:pPr>
        <w:pStyle w:val="ListParagraph"/>
        <w:numPr>
          <w:ilvl w:val="0"/>
          <w:numId w:val="17"/>
        </w:numPr>
      </w:pPr>
      <w:r w:rsidRPr="16BD18E1">
        <w:rPr>
          <w:b/>
          <w:bCs/>
        </w:rPr>
        <w:t>C</w:t>
      </w:r>
      <w:r w:rsidRPr="16BD18E1" w:rsidR="006D59BC">
        <w:rPr>
          <w:b/>
          <w:bCs/>
        </w:rPr>
        <w:t>onsults/referrals</w:t>
      </w:r>
      <w:r w:rsidRPr="16BD18E1">
        <w:t xml:space="preserve">: </w:t>
      </w:r>
      <w:r w:rsidRPr="16BD18E1" w:rsidR="0046175B">
        <w:t xml:space="preserve">Provide a list of appropriate referrals. Include a rationale for each and provide support from scholarly </w:t>
      </w:r>
      <w:r w:rsidRPr="16BD18E1" w:rsidR="00422C7C">
        <w:t xml:space="preserve">sources </w:t>
      </w:r>
      <w:r w:rsidRPr="16BD18E1" w:rsidR="0046175B">
        <w:t>with an in-text citation.</w:t>
      </w:r>
    </w:p>
    <w:p w:rsidRPr="00C9497A" w:rsidR="00D57232" w:rsidP="16BD18E1" w:rsidRDefault="0046175B" w14:paraId="6EFDA998" w14:textId="38709623">
      <w:pPr>
        <w:pStyle w:val="ListParagraph"/>
        <w:numPr>
          <w:ilvl w:val="0"/>
          <w:numId w:val="17"/>
        </w:numPr>
      </w:pPr>
      <w:r w:rsidRPr="16BD18E1">
        <w:rPr>
          <w:b/>
          <w:bCs/>
        </w:rPr>
        <w:t>Client education</w:t>
      </w:r>
      <w:r w:rsidRPr="16BD18E1">
        <w:t xml:space="preserve">: </w:t>
      </w:r>
      <w:r w:rsidRPr="16BD18E1" w:rsidR="0089355B">
        <w:t xml:space="preserve">Provide documentation of appropriate </w:t>
      </w:r>
      <w:r w:rsidRPr="16BD18E1" w:rsidR="003502A5">
        <w:t xml:space="preserve">client education. Include a rationale and provide support from scholarly </w:t>
      </w:r>
      <w:r w:rsidRPr="16BD18E1" w:rsidR="0058555D">
        <w:t xml:space="preserve">sources </w:t>
      </w:r>
      <w:r w:rsidRPr="16BD18E1" w:rsidR="003502A5">
        <w:t>with an in-text citation.</w:t>
      </w:r>
    </w:p>
    <w:p w:rsidRPr="00C9497A" w:rsidR="00FD6705" w:rsidP="16BD18E1" w:rsidRDefault="2C891D9F" w14:paraId="095A9B6B" w14:textId="247F0356">
      <w:pPr>
        <w:pStyle w:val="ListParagraph"/>
        <w:numPr>
          <w:ilvl w:val="0"/>
          <w:numId w:val="17"/>
        </w:numPr>
      </w:pPr>
      <w:r w:rsidRPr="16BD18E1">
        <w:rPr>
          <w:b/>
          <w:bCs/>
        </w:rPr>
        <w:t>Follow-up</w:t>
      </w:r>
      <w:r w:rsidRPr="16BD18E1">
        <w:t xml:space="preserve">: Indicate when </w:t>
      </w:r>
      <w:r w:rsidRPr="16BD18E1" w:rsidR="0058555D">
        <w:t xml:space="preserve">the </w:t>
      </w:r>
      <w:r w:rsidRPr="16BD18E1" w:rsidR="00170928">
        <w:t>client</w:t>
      </w:r>
      <w:r w:rsidRPr="16BD18E1">
        <w:t xml:space="preserve"> should return </w:t>
      </w:r>
      <w:r w:rsidRPr="16BD18E1" w:rsidR="0058555D">
        <w:t>for care</w:t>
      </w:r>
      <w:r w:rsidRPr="16BD18E1">
        <w:t xml:space="preserve"> and provide detailed symptomatology indicating if the </w:t>
      </w:r>
      <w:r w:rsidRPr="16BD18E1" w:rsidR="00170928">
        <w:t>client</w:t>
      </w:r>
      <w:r w:rsidRPr="16BD18E1">
        <w:t xml:space="preserve"> should return sooner than scheduled or seek attention elsewhere. </w:t>
      </w:r>
    </w:p>
    <w:p w:rsidR="003502A5" w:rsidP="16BD18E1" w:rsidRDefault="000264BF" w14:paraId="660C4F44" w14:textId="67C29165">
      <w:pPr>
        <w:pStyle w:val="ListParagraph"/>
        <w:numPr>
          <w:ilvl w:val="0"/>
          <w:numId w:val="17"/>
        </w:numPr>
      </w:pPr>
      <w:r w:rsidRPr="16BD18E1">
        <w:t>I</w:t>
      </w:r>
      <w:r w:rsidRPr="16BD18E1" w:rsidR="003502A5">
        <w:t>nclude the full reference for all in-text citations used.</w:t>
      </w:r>
      <w:r w:rsidRPr="16BD18E1" w:rsidR="00255A27">
        <w:t xml:space="preserve"> </w:t>
      </w:r>
      <w:r w:rsidRPr="16BD18E1">
        <w:t>I</w:t>
      </w:r>
      <w:r w:rsidRPr="16BD18E1" w:rsidR="0026601A">
        <w:t xml:space="preserve">talics </w:t>
      </w:r>
      <w:r w:rsidRPr="16BD18E1" w:rsidR="002C6651">
        <w:t xml:space="preserve">for </w:t>
      </w:r>
      <w:r w:rsidRPr="16BD18E1">
        <w:t xml:space="preserve">journal </w:t>
      </w:r>
      <w:r w:rsidRPr="16BD18E1" w:rsidR="002C6651">
        <w:t>title</w:t>
      </w:r>
      <w:r w:rsidRPr="16BD18E1">
        <w:t>s</w:t>
      </w:r>
      <w:r w:rsidRPr="16BD18E1" w:rsidR="002C6651">
        <w:t xml:space="preserve"> </w:t>
      </w:r>
      <w:r w:rsidRPr="16BD18E1">
        <w:t>are not required</w:t>
      </w:r>
      <w:r w:rsidRPr="16BD18E1" w:rsidR="002C6651">
        <w:t xml:space="preserve"> within </w:t>
      </w:r>
      <w:proofErr w:type="spellStart"/>
      <w:r w:rsidRPr="16BD18E1" w:rsidR="002C6651">
        <w:t>iHuman</w:t>
      </w:r>
      <w:proofErr w:type="spellEnd"/>
      <w:r w:rsidRPr="16BD18E1" w:rsidR="002C6651">
        <w:t xml:space="preserve"> documentation. </w:t>
      </w:r>
    </w:p>
    <w:p w:rsidRPr="00821BCB" w:rsidR="0020080F" w:rsidP="16BD18E1" w:rsidRDefault="000031DB" w14:paraId="28C2BD58" w14:textId="0C7FD130">
      <w:pPr>
        <w:pStyle w:val="ListParagraph"/>
        <w:numPr>
          <w:ilvl w:val="0"/>
          <w:numId w:val="17"/>
        </w:numPr>
      </w:pPr>
      <w:r w:rsidRPr="16BD18E1">
        <w:t>Include</w:t>
      </w:r>
      <w:r w:rsidRPr="16BD18E1" w:rsidR="64A836AA">
        <w:t xml:space="preserve"> 1-2 </w:t>
      </w:r>
      <w:r w:rsidRPr="16BD18E1" w:rsidR="00277580">
        <w:t>scholarly</w:t>
      </w:r>
      <w:r w:rsidRPr="16BD18E1">
        <w:t xml:space="preserve"> </w:t>
      </w:r>
      <w:r w:rsidRPr="16BD18E1" w:rsidR="64A836AA">
        <w:t xml:space="preserve">references </w:t>
      </w:r>
      <w:r w:rsidRPr="16BD18E1" w:rsidR="210A9A5D">
        <w:t>for the</w:t>
      </w:r>
      <w:r w:rsidRPr="16BD18E1" w:rsidR="00C22F5F">
        <w:t xml:space="preserve"> management plan</w:t>
      </w:r>
      <w:r w:rsidRPr="16BD18E1" w:rsidR="210A9A5D">
        <w:t xml:space="preserve">. </w:t>
      </w:r>
      <w:r w:rsidRPr="16BD18E1" w:rsidR="64A836AA">
        <w:t xml:space="preserve">Each reference must support </w:t>
      </w:r>
      <w:r w:rsidRPr="16BD18E1" w:rsidR="00277580">
        <w:t xml:space="preserve">the </w:t>
      </w:r>
      <w:r w:rsidRPr="16BD18E1" w:rsidR="64A836AA">
        <w:t xml:space="preserve">selection of interventions and guide clinical </w:t>
      </w:r>
      <w:r w:rsidRPr="16BD18E1" w:rsidR="00277580">
        <w:t>decision-</w:t>
      </w:r>
      <w:r w:rsidRPr="16BD18E1" w:rsidR="64A836AA">
        <w:t>making. The best references are national guidelines or treatment protocols.</w:t>
      </w:r>
      <w:r w:rsidRPr="16BD18E1" w:rsidR="00971BB7">
        <w:t xml:space="preserve"> </w:t>
      </w:r>
      <w:r w:rsidRPr="16BD18E1" w:rsidR="00F070B3">
        <w:t>The</w:t>
      </w:r>
      <w:r w:rsidRPr="16BD18E1" w:rsidR="00971BB7">
        <w:t xml:space="preserve"> textbook </w:t>
      </w:r>
      <w:r w:rsidRPr="16BD18E1" w:rsidR="00F070B3">
        <w:t>may be used</w:t>
      </w:r>
      <w:r w:rsidRPr="16BD18E1" w:rsidR="00971BB7">
        <w:t xml:space="preserve"> in addition to an evidence-based</w:t>
      </w:r>
      <w:r w:rsidRPr="16BD18E1" w:rsidR="00C22F5F">
        <w:t>, scholarly source.</w:t>
      </w:r>
    </w:p>
    <w:p w:rsidRPr="00C9497A" w:rsidR="003502A5" w:rsidP="16BD18E1" w:rsidRDefault="00572038" w14:paraId="5BD7461F" w14:textId="3B13D1E5">
      <w:pPr>
        <w:pStyle w:val="ListParagraph"/>
        <w:numPr>
          <w:ilvl w:val="0"/>
          <w:numId w:val="17"/>
        </w:numPr>
        <w:rPr>
          <w:rStyle w:val="normaltextrun"/>
        </w:rPr>
      </w:pPr>
      <w:r w:rsidRPr="16BD18E1">
        <w:t>Consider</w:t>
      </w:r>
      <w:r w:rsidRPr="16BD18E1" w:rsidR="003502A5">
        <w:t xml:space="preserve"> complet</w:t>
      </w:r>
      <w:r w:rsidRPr="16BD18E1">
        <w:t>ing</w:t>
      </w:r>
      <w:r w:rsidRPr="16BD18E1" w:rsidR="003502A5">
        <w:t xml:space="preserve"> the </w:t>
      </w:r>
      <w:r w:rsidRPr="16BD18E1" w:rsidR="00C22F5F">
        <w:t>management plan</w:t>
      </w:r>
      <w:r w:rsidRPr="16BD18E1" w:rsidR="003502A5">
        <w:t xml:space="preserve"> within a Word document and copy/paste </w:t>
      </w:r>
      <w:r w:rsidRPr="16BD18E1">
        <w:t xml:space="preserve">it </w:t>
      </w:r>
      <w:r w:rsidRPr="16BD18E1" w:rsidR="003502A5">
        <w:t xml:space="preserve">to the </w:t>
      </w:r>
      <w:proofErr w:type="spellStart"/>
      <w:r w:rsidRPr="16BD18E1" w:rsidR="003502A5">
        <w:t>iHuman</w:t>
      </w:r>
      <w:proofErr w:type="spellEnd"/>
      <w:r w:rsidRPr="16BD18E1" w:rsidR="003502A5">
        <w:t xml:space="preserve"> </w:t>
      </w:r>
      <w:r w:rsidRPr="16BD18E1" w:rsidR="00473AA1">
        <w:t xml:space="preserve">Plan tab when complete. </w:t>
      </w:r>
    </w:p>
    <w:p w:rsidRPr="00C9497A" w:rsidR="007B4D09" w:rsidP="16BD18E1" w:rsidRDefault="007B4D09" w14:paraId="48FE84B2" w14:textId="77777777">
      <w:pPr>
        <w:rPr>
          <w:rFonts w:eastAsiaTheme="minorEastAsia"/>
        </w:rPr>
      </w:pPr>
      <w:bookmarkStart w:name="_GoBack" w:id="6"/>
      <w:bookmarkEnd w:id="6"/>
    </w:p>
    <w:sectPr w:rsidRPr="00C9497A" w:rsidR="007B4D09">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AB3" w:rsidP="00491DCE" w:rsidRDefault="003F0AB3" w14:paraId="40FAC144" w14:textId="77777777">
      <w:pPr>
        <w:spacing w:after="0" w:line="240" w:lineRule="auto"/>
      </w:pPr>
      <w:r>
        <w:separator/>
      </w:r>
    </w:p>
  </w:endnote>
  <w:endnote w:type="continuationSeparator" w:id="0">
    <w:p w:rsidR="003F0AB3" w:rsidP="00491DCE" w:rsidRDefault="003F0AB3" w14:paraId="03F01EF0" w14:textId="77777777">
      <w:pPr>
        <w:spacing w:after="0" w:line="240" w:lineRule="auto"/>
      </w:pPr>
      <w:r>
        <w:continuationSeparator/>
      </w:r>
    </w:p>
  </w:endnote>
  <w:endnote w:type="continuationNotice" w:id="1">
    <w:p w:rsidR="003F0AB3" w:rsidRDefault="003F0AB3" w14:paraId="73D7A5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08070000" w:usb2="00000010"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ABC" w:rsidRDefault="00FD6705" w14:paraId="5C4C677D" w14:textId="0C1D8BEE">
    <w:pPr>
      <w:pStyle w:val="Footer"/>
    </w:pPr>
    <w:r>
      <w:t>0320 RB/KK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AB3" w:rsidP="00491DCE" w:rsidRDefault="003F0AB3" w14:paraId="17FEFFD6" w14:textId="77777777">
      <w:pPr>
        <w:spacing w:after="0" w:line="240" w:lineRule="auto"/>
      </w:pPr>
      <w:r>
        <w:separator/>
      </w:r>
    </w:p>
  </w:footnote>
  <w:footnote w:type="continuationSeparator" w:id="0">
    <w:p w:rsidR="003F0AB3" w:rsidP="00491DCE" w:rsidRDefault="003F0AB3" w14:paraId="7E73EB72" w14:textId="77777777">
      <w:pPr>
        <w:spacing w:after="0" w:line="240" w:lineRule="auto"/>
      </w:pPr>
      <w:r>
        <w:continuationSeparator/>
      </w:r>
    </w:p>
  </w:footnote>
  <w:footnote w:type="continuationNotice" w:id="1">
    <w:p w:rsidR="003F0AB3" w:rsidRDefault="003F0AB3" w14:paraId="1E9E83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91DCE" w:rsidRDefault="00491DCE" w14:paraId="1120B427" w14:textId="77777777">
    <w:pPr>
      <w:pStyle w:val="Header"/>
    </w:pPr>
    <w:r>
      <w:rPr>
        <w:smallCaps/>
        <w:noProof/>
        <w:color w:val="002060"/>
        <w:sz w:val="32"/>
        <w:shd w:val="clear" w:color="auto" w:fill="E6E6E6"/>
      </w:rPr>
      <w:drawing>
        <wp:anchor distT="0" distB="0" distL="114300" distR="114300" simplePos="0" relativeHeight="251658240" behindDoc="1" locked="0" layoutInCell="1" allowOverlap="1" wp14:anchorId="2ADC120E" wp14:editId="57AD59EF">
          <wp:simplePos x="0" y="0"/>
          <wp:positionH relativeFrom="column">
            <wp:posOffset>0</wp:posOffset>
          </wp:positionH>
          <wp:positionV relativeFrom="paragraph">
            <wp:posOffset>171450</wp:posOffset>
          </wp:positionV>
          <wp:extent cx="6193521" cy="1069848"/>
          <wp:effectExtent l="0" t="0" r="0" b="0"/>
          <wp:wrapThrough wrapText="bothSides">
            <wp:wrapPolygon edited="0">
              <wp:start x="0" y="0"/>
              <wp:lineTo x="0" y="21164"/>
              <wp:lineTo x="21527" y="21164"/>
              <wp:lineTo x="21527" y="0"/>
              <wp:lineTo x="0" y="0"/>
            </wp:wrapPolygon>
          </wp:wrapThrough>
          <wp:docPr id="5" name="Picture 5"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8xgtg1oRVu8+q" int2:id="5nhpKBCZ">
      <int2:state int2:type="LegacyProofing" int2:value="Rejected"/>
    </int2:textHash>
    <int2:textHash int2:hashCode="kYPEOG1InfsMyi" int2:id="bxufCs4q">
      <int2:state int2:type="LegacyProofing" int2:value="Rejected"/>
    </int2:textHash>
    <int2:bookmark int2:bookmarkName="_Int_BgNb8J4L" int2:invalidationBookmarkName="" int2:hashCode="iRkQSeyXQE2kmD" int2:id="8wGU05Lx">
      <int2:state int2:type="LegacyProofing" int2:value="Rejected"/>
    </int2:bookmark>
    <int2:bookmark int2:bookmarkName="_Int_55kuGEr5" int2:invalidationBookmarkName="" int2:hashCode="YxQ7b4AHuYxTyi" int2:id="fAURXjT4">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62F"/>
    <w:multiLevelType w:val="multilevel"/>
    <w:tmpl w:val="83F85346"/>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 w15:restartNumberingAfterBreak="0">
    <w:nsid w:val="0BF747B1"/>
    <w:multiLevelType w:val="hybridMultilevel"/>
    <w:tmpl w:val="4E4C0D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4C420E"/>
    <w:multiLevelType w:val="multilevel"/>
    <w:tmpl w:val="8912F8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B72472"/>
    <w:multiLevelType w:val="hybridMultilevel"/>
    <w:tmpl w:val="A29E2A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812A19"/>
    <w:multiLevelType w:val="multilevel"/>
    <w:tmpl w:val="83F8534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5" w15:restartNumberingAfterBreak="0">
    <w:nsid w:val="33660E07"/>
    <w:multiLevelType w:val="multilevel"/>
    <w:tmpl w:val="83F85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2021AE"/>
    <w:multiLevelType w:val="multilevel"/>
    <w:tmpl w:val="83F85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FD5701"/>
    <w:multiLevelType w:val="hybridMultilevel"/>
    <w:tmpl w:val="18DAE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DC166A3"/>
    <w:multiLevelType w:val="multilevel"/>
    <w:tmpl w:val="89B2E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917666"/>
    <w:multiLevelType w:val="multilevel"/>
    <w:tmpl w:val="83F85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7676E35"/>
    <w:multiLevelType w:val="multilevel"/>
    <w:tmpl w:val="0DDABA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ascii="Calibri" w:hAnsi="Calibri" w:eastAsia="Times New Roman" w:cs="Calibri"/>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40A7D"/>
    <w:multiLevelType w:val="multilevel"/>
    <w:tmpl w:val="43A6C0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60A13A2A"/>
    <w:multiLevelType w:val="multilevel"/>
    <w:tmpl w:val="25128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0F97B20"/>
    <w:multiLevelType w:val="hybridMultilevel"/>
    <w:tmpl w:val="B914C3DE"/>
    <w:lvl w:ilvl="0" w:tplc="CBE25876">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rPr>
        <w:rFonts w:hint="default"/>
      </w:rPr>
    </w:lvl>
    <w:lvl w:ilvl="2" w:tplc="3084C7BC">
      <w:start w:val="1"/>
      <w:numFmt w:val="bullet"/>
      <w:lvlText w:val=""/>
      <w:lvlJc w:val="left"/>
      <w:pPr>
        <w:ind w:left="2160" w:hanging="360"/>
      </w:pPr>
      <w:rPr>
        <w:rFonts w:hint="default" w:ascii="Wingdings" w:hAnsi="Wingdings"/>
      </w:rPr>
    </w:lvl>
    <w:lvl w:ilvl="3" w:tplc="EE4C6262">
      <w:start w:val="1"/>
      <w:numFmt w:val="bullet"/>
      <w:lvlText w:val=""/>
      <w:lvlJc w:val="left"/>
      <w:pPr>
        <w:ind w:left="2880" w:hanging="360"/>
      </w:pPr>
      <w:rPr>
        <w:rFonts w:hint="default" w:ascii="Symbol" w:hAnsi="Symbol"/>
      </w:rPr>
    </w:lvl>
    <w:lvl w:ilvl="4" w:tplc="B254DF72">
      <w:start w:val="1"/>
      <w:numFmt w:val="bullet"/>
      <w:lvlText w:val="o"/>
      <w:lvlJc w:val="left"/>
      <w:pPr>
        <w:ind w:left="3600" w:hanging="360"/>
      </w:pPr>
      <w:rPr>
        <w:rFonts w:hint="default" w:ascii="Courier New" w:hAnsi="Courier New"/>
      </w:rPr>
    </w:lvl>
    <w:lvl w:ilvl="5" w:tplc="B2A02D20">
      <w:start w:val="1"/>
      <w:numFmt w:val="bullet"/>
      <w:lvlText w:val=""/>
      <w:lvlJc w:val="left"/>
      <w:pPr>
        <w:ind w:left="4320" w:hanging="360"/>
      </w:pPr>
      <w:rPr>
        <w:rFonts w:hint="default" w:ascii="Wingdings" w:hAnsi="Wingdings"/>
      </w:rPr>
    </w:lvl>
    <w:lvl w:ilvl="6" w:tplc="AEAC7A8E">
      <w:start w:val="1"/>
      <w:numFmt w:val="bullet"/>
      <w:lvlText w:val=""/>
      <w:lvlJc w:val="left"/>
      <w:pPr>
        <w:ind w:left="5040" w:hanging="360"/>
      </w:pPr>
      <w:rPr>
        <w:rFonts w:hint="default" w:ascii="Symbol" w:hAnsi="Symbol"/>
      </w:rPr>
    </w:lvl>
    <w:lvl w:ilvl="7" w:tplc="F9D03A1C">
      <w:start w:val="1"/>
      <w:numFmt w:val="bullet"/>
      <w:lvlText w:val="o"/>
      <w:lvlJc w:val="left"/>
      <w:pPr>
        <w:ind w:left="5760" w:hanging="360"/>
      </w:pPr>
      <w:rPr>
        <w:rFonts w:hint="default" w:ascii="Courier New" w:hAnsi="Courier New"/>
      </w:rPr>
    </w:lvl>
    <w:lvl w:ilvl="8" w:tplc="C1EC01EC">
      <w:start w:val="1"/>
      <w:numFmt w:val="bullet"/>
      <w:lvlText w:val=""/>
      <w:lvlJc w:val="left"/>
      <w:pPr>
        <w:ind w:left="6480" w:hanging="360"/>
      </w:pPr>
      <w:rPr>
        <w:rFonts w:hint="default" w:ascii="Wingdings" w:hAnsi="Wingdings"/>
      </w:rPr>
    </w:lvl>
  </w:abstractNum>
  <w:abstractNum w:abstractNumId="14" w15:restartNumberingAfterBreak="0">
    <w:nsid w:val="64EE5B7D"/>
    <w:multiLevelType w:val="multilevel"/>
    <w:tmpl w:val="12D83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7A3F2616"/>
    <w:multiLevelType w:val="multilevel"/>
    <w:tmpl w:val="83F85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EC92762"/>
    <w:multiLevelType w:val="hybridMultilevel"/>
    <w:tmpl w:val="BA2A5EB8"/>
    <w:lvl w:ilvl="0" w:tplc="FCA033C6">
      <w:start w:val="1"/>
      <w:numFmt w:val="decimal"/>
      <w:lvlText w:val="%1."/>
      <w:lvlJc w:val="left"/>
      <w:pPr>
        <w:ind w:left="720" w:hanging="360"/>
      </w:pPr>
      <w:rPr>
        <w:rFonts w:hint="default"/>
        <w:b/>
        <w:color w:val="2D3B4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5"/>
  </w:num>
  <w:num w:numId="5">
    <w:abstractNumId w:val="0"/>
  </w:num>
  <w:num w:numId="6">
    <w:abstractNumId w:val="4"/>
  </w:num>
  <w:num w:numId="7">
    <w:abstractNumId w:val="9"/>
  </w:num>
  <w:num w:numId="8">
    <w:abstractNumId w:val="2"/>
  </w:num>
  <w:num w:numId="9">
    <w:abstractNumId w:val="8"/>
  </w:num>
  <w:num w:numId="10">
    <w:abstractNumId w:val="12"/>
  </w:num>
  <w:num w:numId="11">
    <w:abstractNumId w:val="11"/>
  </w:num>
  <w:num w:numId="12">
    <w:abstractNumId w:val="14"/>
  </w:num>
  <w:num w:numId="13">
    <w:abstractNumId w:val="10"/>
  </w:num>
  <w:num w:numId="14">
    <w:abstractNumId w:val="13"/>
  </w:num>
  <w:num w:numId="15">
    <w:abstractNumId w:val="1"/>
  </w:num>
  <w:num w:numId="16">
    <w:abstractNumId w:val="7"/>
  </w:num>
  <w:num w:numId="1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markup="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7M0Mrc0NDSyNDZS0lEKTi0uzszPAykwNKgFADYEmxUtAAAA"/>
  </w:docVars>
  <w:rsids>
    <w:rsidRoot w:val="007B4D09"/>
    <w:rsid w:val="000031DB"/>
    <w:rsid w:val="00010793"/>
    <w:rsid w:val="00013B35"/>
    <w:rsid w:val="00024295"/>
    <w:rsid w:val="000264BF"/>
    <w:rsid w:val="0004397E"/>
    <w:rsid w:val="00055581"/>
    <w:rsid w:val="00055927"/>
    <w:rsid w:val="00071D24"/>
    <w:rsid w:val="0007580B"/>
    <w:rsid w:val="000771AE"/>
    <w:rsid w:val="00094FCD"/>
    <w:rsid w:val="000A0CAA"/>
    <w:rsid w:val="000A786F"/>
    <w:rsid w:val="000C1F97"/>
    <w:rsid w:val="000D7B53"/>
    <w:rsid w:val="000E5967"/>
    <w:rsid w:val="000F2C1C"/>
    <w:rsid w:val="00126DD1"/>
    <w:rsid w:val="00144075"/>
    <w:rsid w:val="0014442B"/>
    <w:rsid w:val="00162623"/>
    <w:rsid w:val="00163710"/>
    <w:rsid w:val="00170243"/>
    <w:rsid w:val="00170928"/>
    <w:rsid w:val="001719EF"/>
    <w:rsid w:val="00187C70"/>
    <w:rsid w:val="001924CC"/>
    <w:rsid w:val="001948BE"/>
    <w:rsid w:val="001A0B83"/>
    <w:rsid w:val="001A2C12"/>
    <w:rsid w:val="001C2C8D"/>
    <w:rsid w:val="001C3822"/>
    <w:rsid w:val="001C45CB"/>
    <w:rsid w:val="001E2356"/>
    <w:rsid w:val="001E35A3"/>
    <w:rsid w:val="001F6481"/>
    <w:rsid w:val="0020080F"/>
    <w:rsid w:val="00201550"/>
    <w:rsid w:val="00217665"/>
    <w:rsid w:val="00242BE8"/>
    <w:rsid w:val="00255A27"/>
    <w:rsid w:val="0026601A"/>
    <w:rsid w:val="002671B7"/>
    <w:rsid w:val="00277580"/>
    <w:rsid w:val="00277E76"/>
    <w:rsid w:val="00290C2C"/>
    <w:rsid w:val="0029782D"/>
    <w:rsid w:val="002A53A7"/>
    <w:rsid w:val="002B0AF9"/>
    <w:rsid w:val="002B5640"/>
    <w:rsid w:val="002C6651"/>
    <w:rsid w:val="002E128B"/>
    <w:rsid w:val="002EDA24"/>
    <w:rsid w:val="003108C0"/>
    <w:rsid w:val="00336C3F"/>
    <w:rsid w:val="0034421E"/>
    <w:rsid w:val="00347957"/>
    <w:rsid w:val="003502A5"/>
    <w:rsid w:val="00382C35"/>
    <w:rsid w:val="00384BC9"/>
    <w:rsid w:val="00390B98"/>
    <w:rsid w:val="00395779"/>
    <w:rsid w:val="003A3368"/>
    <w:rsid w:val="003E173E"/>
    <w:rsid w:val="003E23E2"/>
    <w:rsid w:val="003F0AB3"/>
    <w:rsid w:val="003F5AB9"/>
    <w:rsid w:val="00402BBB"/>
    <w:rsid w:val="00403D28"/>
    <w:rsid w:val="004077A2"/>
    <w:rsid w:val="00407C6C"/>
    <w:rsid w:val="00422C7C"/>
    <w:rsid w:val="00446693"/>
    <w:rsid w:val="004549CC"/>
    <w:rsid w:val="004615BB"/>
    <w:rsid w:val="0046175B"/>
    <w:rsid w:val="00465335"/>
    <w:rsid w:val="00473AA1"/>
    <w:rsid w:val="00490BF5"/>
    <w:rsid w:val="00491DCE"/>
    <w:rsid w:val="00493A60"/>
    <w:rsid w:val="004B7D53"/>
    <w:rsid w:val="004F6C28"/>
    <w:rsid w:val="00501A61"/>
    <w:rsid w:val="00515054"/>
    <w:rsid w:val="005255A1"/>
    <w:rsid w:val="00535C96"/>
    <w:rsid w:val="005476BF"/>
    <w:rsid w:val="00550923"/>
    <w:rsid w:val="005522CE"/>
    <w:rsid w:val="005566FA"/>
    <w:rsid w:val="00557351"/>
    <w:rsid w:val="005626BD"/>
    <w:rsid w:val="00572038"/>
    <w:rsid w:val="0058555D"/>
    <w:rsid w:val="005A32D5"/>
    <w:rsid w:val="005A612E"/>
    <w:rsid w:val="005B4704"/>
    <w:rsid w:val="005D2B5C"/>
    <w:rsid w:val="005F772E"/>
    <w:rsid w:val="006013BC"/>
    <w:rsid w:val="00603BB3"/>
    <w:rsid w:val="00613AA1"/>
    <w:rsid w:val="00632445"/>
    <w:rsid w:val="0063340B"/>
    <w:rsid w:val="00657147"/>
    <w:rsid w:val="0066348A"/>
    <w:rsid w:val="00665796"/>
    <w:rsid w:val="00670A79"/>
    <w:rsid w:val="006825AA"/>
    <w:rsid w:val="006919D4"/>
    <w:rsid w:val="00696318"/>
    <w:rsid w:val="00696D83"/>
    <w:rsid w:val="006A7AD4"/>
    <w:rsid w:val="006A7E95"/>
    <w:rsid w:val="006D59BC"/>
    <w:rsid w:val="006E2E53"/>
    <w:rsid w:val="006F4C88"/>
    <w:rsid w:val="00727F2C"/>
    <w:rsid w:val="007470A0"/>
    <w:rsid w:val="007A2519"/>
    <w:rsid w:val="007B441A"/>
    <w:rsid w:val="007B4D09"/>
    <w:rsid w:val="007C29AA"/>
    <w:rsid w:val="00810D1A"/>
    <w:rsid w:val="00821BCB"/>
    <w:rsid w:val="0083098F"/>
    <w:rsid w:val="00830D70"/>
    <w:rsid w:val="00846B24"/>
    <w:rsid w:val="008477DD"/>
    <w:rsid w:val="0085157A"/>
    <w:rsid w:val="00857689"/>
    <w:rsid w:val="0086219F"/>
    <w:rsid w:val="0086365D"/>
    <w:rsid w:val="0089355B"/>
    <w:rsid w:val="00893BC2"/>
    <w:rsid w:val="008959F7"/>
    <w:rsid w:val="008B1C7D"/>
    <w:rsid w:val="008B28B8"/>
    <w:rsid w:val="008B650D"/>
    <w:rsid w:val="008B6A68"/>
    <w:rsid w:val="008B776E"/>
    <w:rsid w:val="008D6D65"/>
    <w:rsid w:val="008D758A"/>
    <w:rsid w:val="008D7CBB"/>
    <w:rsid w:val="009000F4"/>
    <w:rsid w:val="00925944"/>
    <w:rsid w:val="00943C7C"/>
    <w:rsid w:val="00945172"/>
    <w:rsid w:val="00971BB7"/>
    <w:rsid w:val="00981654"/>
    <w:rsid w:val="00984C6D"/>
    <w:rsid w:val="00991EA8"/>
    <w:rsid w:val="009A2584"/>
    <w:rsid w:val="009B2904"/>
    <w:rsid w:val="009B2B00"/>
    <w:rsid w:val="009D2281"/>
    <w:rsid w:val="009F26B2"/>
    <w:rsid w:val="00A02EBA"/>
    <w:rsid w:val="00A26310"/>
    <w:rsid w:val="00A47CBA"/>
    <w:rsid w:val="00A80FBE"/>
    <w:rsid w:val="00A863FB"/>
    <w:rsid w:val="00A87237"/>
    <w:rsid w:val="00A878FC"/>
    <w:rsid w:val="00A923A0"/>
    <w:rsid w:val="00AC0C01"/>
    <w:rsid w:val="00AE24EB"/>
    <w:rsid w:val="00AF0B33"/>
    <w:rsid w:val="00AF5943"/>
    <w:rsid w:val="00B014E2"/>
    <w:rsid w:val="00B01A5B"/>
    <w:rsid w:val="00B0304E"/>
    <w:rsid w:val="00B0443F"/>
    <w:rsid w:val="00B133E5"/>
    <w:rsid w:val="00B34997"/>
    <w:rsid w:val="00B36E14"/>
    <w:rsid w:val="00B43B15"/>
    <w:rsid w:val="00B45012"/>
    <w:rsid w:val="00B47AE5"/>
    <w:rsid w:val="00B5063C"/>
    <w:rsid w:val="00B5066E"/>
    <w:rsid w:val="00B51FF7"/>
    <w:rsid w:val="00B74061"/>
    <w:rsid w:val="00BA7D5C"/>
    <w:rsid w:val="00BB0ABC"/>
    <w:rsid w:val="00BD74CD"/>
    <w:rsid w:val="00BD7EE0"/>
    <w:rsid w:val="00BE4784"/>
    <w:rsid w:val="00BF1B04"/>
    <w:rsid w:val="00C01C40"/>
    <w:rsid w:val="00C17BDC"/>
    <w:rsid w:val="00C22F5F"/>
    <w:rsid w:val="00C24353"/>
    <w:rsid w:val="00C300EB"/>
    <w:rsid w:val="00C9497A"/>
    <w:rsid w:val="00CA355F"/>
    <w:rsid w:val="00CA667A"/>
    <w:rsid w:val="00CB5E1B"/>
    <w:rsid w:val="00CC2DDC"/>
    <w:rsid w:val="00CD55B2"/>
    <w:rsid w:val="00D15B50"/>
    <w:rsid w:val="00D31853"/>
    <w:rsid w:val="00D35094"/>
    <w:rsid w:val="00D35D57"/>
    <w:rsid w:val="00D51C90"/>
    <w:rsid w:val="00D52450"/>
    <w:rsid w:val="00D57232"/>
    <w:rsid w:val="00D6609B"/>
    <w:rsid w:val="00D71CF6"/>
    <w:rsid w:val="00D95519"/>
    <w:rsid w:val="00D96239"/>
    <w:rsid w:val="00DB7430"/>
    <w:rsid w:val="00DD549B"/>
    <w:rsid w:val="00DD65C8"/>
    <w:rsid w:val="00DD777D"/>
    <w:rsid w:val="00DF1FBF"/>
    <w:rsid w:val="00E06BCF"/>
    <w:rsid w:val="00E22823"/>
    <w:rsid w:val="00E37CBC"/>
    <w:rsid w:val="00E534E6"/>
    <w:rsid w:val="00E6380D"/>
    <w:rsid w:val="00EB61B0"/>
    <w:rsid w:val="00EB74B1"/>
    <w:rsid w:val="00EC01DA"/>
    <w:rsid w:val="00EC51F5"/>
    <w:rsid w:val="00EC5E3E"/>
    <w:rsid w:val="00F0477E"/>
    <w:rsid w:val="00F05659"/>
    <w:rsid w:val="00F070B3"/>
    <w:rsid w:val="00F1450F"/>
    <w:rsid w:val="00F21FE2"/>
    <w:rsid w:val="00F41A1D"/>
    <w:rsid w:val="00F46E2A"/>
    <w:rsid w:val="00F87EE4"/>
    <w:rsid w:val="00F95AA9"/>
    <w:rsid w:val="00F96488"/>
    <w:rsid w:val="00FA03ED"/>
    <w:rsid w:val="00FA44CE"/>
    <w:rsid w:val="00FA5A7F"/>
    <w:rsid w:val="00FB0065"/>
    <w:rsid w:val="00FC62F0"/>
    <w:rsid w:val="00FD3E42"/>
    <w:rsid w:val="00FD6705"/>
    <w:rsid w:val="00FF4DC1"/>
    <w:rsid w:val="011E94DE"/>
    <w:rsid w:val="0367E0C1"/>
    <w:rsid w:val="03F66E7D"/>
    <w:rsid w:val="0443F13C"/>
    <w:rsid w:val="04C1E86F"/>
    <w:rsid w:val="04C8036A"/>
    <w:rsid w:val="04F03C2D"/>
    <w:rsid w:val="053034AE"/>
    <w:rsid w:val="057168F4"/>
    <w:rsid w:val="05A8DF0B"/>
    <w:rsid w:val="05B9A8E0"/>
    <w:rsid w:val="09C3FBAE"/>
    <w:rsid w:val="0B389788"/>
    <w:rsid w:val="0E0472CA"/>
    <w:rsid w:val="0E6EA31E"/>
    <w:rsid w:val="10C6C2A7"/>
    <w:rsid w:val="10DF5157"/>
    <w:rsid w:val="123EC830"/>
    <w:rsid w:val="12E2CF7D"/>
    <w:rsid w:val="1438BD75"/>
    <w:rsid w:val="14D68DEB"/>
    <w:rsid w:val="14F0E79D"/>
    <w:rsid w:val="16A3F084"/>
    <w:rsid w:val="16BD18E1"/>
    <w:rsid w:val="16E5BFD1"/>
    <w:rsid w:val="17275B8F"/>
    <w:rsid w:val="1A689B4F"/>
    <w:rsid w:val="1B55563E"/>
    <w:rsid w:val="1CFF0B80"/>
    <w:rsid w:val="1D3966D1"/>
    <w:rsid w:val="1D6A8194"/>
    <w:rsid w:val="1D708685"/>
    <w:rsid w:val="1F32A68E"/>
    <w:rsid w:val="1F90F42A"/>
    <w:rsid w:val="204AD2CA"/>
    <w:rsid w:val="210A9A5D"/>
    <w:rsid w:val="21BCFD65"/>
    <w:rsid w:val="237653B1"/>
    <w:rsid w:val="24065358"/>
    <w:rsid w:val="2424EB57"/>
    <w:rsid w:val="245D9160"/>
    <w:rsid w:val="25947A42"/>
    <w:rsid w:val="263F87A0"/>
    <w:rsid w:val="281E02B5"/>
    <w:rsid w:val="286BED4F"/>
    <w:rsid w:val="2949A7A2"/>
    <w:rsid w:val="29D6EEF9"/>
    <w:rsid w:val="2A2AB40E"/>
    <w:rsid w:val="2AE57803"/>
    <w:rsid w:val="2C814864"/>
    <w:rsid w:val="2C891D9F"/>
    <w:rsid w:val="2D1FC714"/>
    <w:rsid w:val="2DB70790"/>
    <w:rsid w:val="2DD65CEC"/>
    <w:rsid w:val="2DDE17D1"/>
    <w:rsid w:val="32205D08"/>
    <w:rsid w:val="328D2130"/>
    <w:rsid w:val="3377457A"/>
    <w:rsid w:val="33D7F805"/>
    <w:rsid w:val="33E44CDB"/>
    <w:rsid w:val="3E93AA21"/>
    <w:rsid w:val="40D5E3A0"/>
    <w:rsid w:val="4159A27A"/>
    <w:rsid w:val="420E41C5"/>
    <w:rsid w:val="42F572DB"/>
    <w:rsid w:val="436DA74A"/>
    <w:rsid w:val="4424C7EB"/>
    <w:rsid w:val="447A39FF"/>
    <w:rsid w:val="459AA8D1"/>
    <w:rsid w:val="46DD0E91"/>
    <w:rsid w:val="478A54AA"/>
    <w:rsid w:val="47C8E3FE"/>
    <w:rsid w:val="480E76A2"/>
    <w:rsid w:val="48844F91"/>
    <w:rsid w:val="49C72CBE"/>
    <w:rsid w:val="4AE30E0D"/>
    <w:rsid w:val="4C1C3491"/>
    <w:rsid w:val="4E416DCD"/>
    <w:rsid w:val="4E73AEB3"/>
    <w:rsid w:val="4F14AFEF"/>
    <w:rsid w:val="50160179"/>
    <w:rsid w:val="5084978A"/>
    <w:rsid w:val="51931ADA"/>
    <w:rsid w:val="522067EB"/>
    <w:rsid w:val="53B0436C"/>
    <w:rsid w:val="56C68910"/>
    <w:rsid w:val="5730E66E"/>
    <w:rsid w:val="577C790E"/>
    <w:rsid w:val="5D41BAC0"/>
    <w:rsid w:val="5D68D5C5"/>
    <w:rsid w:val="6123FA81"/>
    <w:rsid w:val="612CF4A7"/>
    <w:rsid w:val="63DA499C"/>
    <w:rsid w:val="64A836AA"/>
    <w:rsid w:val="64C26EC4"/>
    <w:rsid w:val="6577F37A"/>
    <w:rsid w:val="66451B9E"/>
    <w:rsid w:val="67487663"/>
    <w:rsid w:val="68949262"/>
    <w:rsid w:val="6B3CA5DF"/>
    <w:rsid w:val="6E77389E"/>
    <w:rsid w:val="6E8A09DE"/>
    <w:rsid w:val="6EA2DA15"/>
    <w:rsid w:val="6EBA6753"/>
    <w:rsid w:val="6F19C982"/>
    <w:rsid w:val="6F360A10"/>
    <w:rsid w:val="6F67516B"/>
    <w:rsid w:val="6FD46E5F"/>
    <w:rsid w:val="72C80847"/>
    <w:rsid w:val="73A41681"/>
    <w:rsid w:val="7748E3F9"/>
    <w:rsid w:val="7802A8BE"/>
    <w:rsid w:val="786CC465"/>
    <w:rsid w:val="79504FD7"/>
    <w:rsid w:val="7ACF010E"/>
    <w:rsid w:val="7BCA6D76"/>
    <w:rsid w:val="7BE8E6D0"/>
    <w:rsid w:val="7C34DEE6"/>
    <w:rsid w:val="7CAFED6F"/>
    <w:rsid w:val="7E099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7104"/>
  <w15:chartTrackingRefBased/>
  <w15:docId w15:val="{89C52E29-91F0-604F-8959-2F701638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1D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DCE"/>
  </w:style>
  <w:style w:type="paragraph" w:styleId="Footer">
    <w:name w:val="footer"/>
    <w:basedOn w:val="Normal"/>
    <w:link w:val="FooterChar"/>
    <w:uiPriority w:val="99"/>
    <w:unhideWhenUsed/>
    <w:rsid w:val="00491D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DCE"/>
  </w:style>
  <w:style w:type="paragraph" w:styleId="paragraph" w:customStyle="1">
    <w:name w:val="paragraph"/>
    <w:basedOn w:val="Normal"/>
    <w:rsid w:val="00B7406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74061"/>
  </w:style>
  <w:style w:type="character" w:styleId="eop" w:customStyle="1">
    <w:name w:val="eop"/>
    <w:basedOn w:val="DefaultParagraphFont"/>
    <w:rsid w:val="00B74061"/>
  </w:style>
  <w:style w:type="table" w:styleId="TableGrid">
    <w:name w:val="Table Grid"/>
    <w:basedOn w:val="TableNormal"/>
    <w:uiPriority w:val="39"/>
    <w:rsid w:val="006334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91E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1EA8"/>
    <w:rPr>
      <w:rFonts w:ascii="Segoe UI" w:hAnsi="Segoe UI" w:cs="Segoe UI"/>
      <w:sz w:val="18"/>
      <w:szCs w:val="18"/>
    </w:rPr>
  </w:style>
  <w:style w:type="paragraph" w:styleId="NormalWeb">
    <w:name w:val="Normal (Web)"/>
    <w:basedOn w:val="Normal"/>
    <w:uiPriority w:val="99"/>
    <w:semiHidden/>
    <w:unhideWhenUsed/>
    <w:rsid w:val="00F0565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727F2C"/>
    <w:rPr>
      <w:color w:val="0563C1" w:themeColor="hyperlink"/>
      <w:u w:val="single"/>
    </w:rPr>
  </w:style>
  <w:style w:type="character" w:styleId="UnresolvedMention">
    <w:name w:val="Unresolved Mention"/>
    <w:basedOn w:val="DefaultParagraphFont"/>
    <w:uiPriority w:val="99"/>
    <w:semiHidden/>
    <w:unhideWhenUsed/>
    <w:rsid w:val="00727F2C"/>
    <w:rPr>
      <w:color w:val="605E5C"/>
      <w:shd w:val="clear" w:color="auto" w:fill="E1DFDD"/>
    </w:rPr>
  </w:style>
  <w:style w:type="character" w:styleId="Strong">
    <w:name w:val="Strong"/>
    <w:basedOn w:val="DefaultParagraphFont"/>
    <w:uiPriority w:val="22"/>
    <w:qFormat/>
    <w:rsid w:val="00C300EB"/>
    <w:rPr>
      <w:b/>
      <w:bCs/>
    </w:rPr>
  </w:style>
  <w:style w:type="paragraph" w:styleId="ListParagraph">
    <w:name w:val="List Paragraph"/>
    <w:basedOn w:val="Normal"/>
    <w:uiPriority w:val="34"/>
    <w:unhideWhenUsed/>
    <w:qFormat/>
    <w:rsid w:val="006D59BC"/>
    <w:pPr>
      <w:spacing w:after="200" w:line="276" w:lineRule="auto"/>
      <w:ind w:left="720"/>
      <w:contextualSpacing/>
    </w:pPr>
    <w:rPr>
      <w:rFonts w:eastAsiaTheme="minorEastAsi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87EE4"/>
    <w:pPr>
      <w:spacing w:after="0" w:line="240" w:lineRule="auto"/>
    </w:pPr>
  </w:style>
  <w:style w:type="paragraph" w:styleId="CommentSubject">
    <w:name w:val="annotation subject"/>
    <w:basedOn w:val="CommentText"/>
    <w:next w:val="CommentText"/>
    <w:link w:val="CommentSubjectChar"/>
    <w:uiPriority w:val="99"/>
    <w:semiHidden/>
    <w:unhideWhenUsed/>
    <w:rsid w:val="00F95AA9"/>
    <w:rPr>
      <w:b/>
      <w:bCs/>
    </w:rPr>
  </w:style>
  <w:style w:type="character" w:styleId="CommentSubjectChar" w:customStyle="1">
    <w:name w:val="Comment Subject Char"/>
    <w:basedOn w:val="CommentTextChar"/>
    <w:link w:val="CommentSubject"/>
    <w:uiPriority w:val="99"/>
    <w:semiHidden/>
    <w:rsid w:val="00F95AA9"/>
    <w:rPr>
      <w:b/>
      <w:bCs/>
      <w:sz w:val="20"/>
      <w:szCs w:val="20"/>
    </w:rPr>
  </w:style>
  <w:style w:type="character" w:styleId="Emphasis">
    <w:name w:val="Emphasis"/>
    <w:basedOn w:val="DefaultParagraphFont"/>
    <w:uiPriority w:val="20"/>
    <w:qFormat/>
    <w:rsid w:val="00024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8584">
      <w:bodyDiv w:val="1"/>
      <w:marLeft w:val="0"/>
      <w:marRight w:val="0"/>
      <w:marTop w:val="0"/>
      <w:marBottom w:val="0"/>
      <w:divBdr>
        <w:top w:val="none" w:sz="0" w:space="0" w:color="auto"/>
        <w:left w:val="none" w:sz="0" w:space="0" w:color="auto"/>
        <w:bottom w:val="none" w:sz="0" w:space="0" w:color="auto"/>
        <w:right w:val="none" w:sz="0" w:space="0" w:color="auto"/>
      </w:divBdr>
      <w:divsChild>
        <w:div w:id="411899074">
          <w:marLeft w:val="0"/>
          <w:marRight w:val="0"/>
          <w:marTop w:val="0"/>
          <w:marBottom w:val="0"/>
          <w:divBdr>
            <w:top w:val="none" w:sz="0" w:space="0" w:color="auto"/>
            <w:left w:val="none" w:sz="0" w:space="0" w:color="auto"/>
            <w:bottom w:val="none" w:sz="0" w:space="0" w:color="auto"/>
            <w:right w:val="none" w:sz="0" w:space="0" w:color="auto"/>
          </w:divBdr>
        </w:div>
        <w:div w:id="783109872">
          <w:marLeft w:val="0"/>
          <w:marRight w:val="0"/>
          <w:marTop w:val="0"/>
          <w:marBottom w:val="0"/>
          <w:divBdr>
            <w:top w:val="none" w:sz="0" w:space="0" w:color="auto"/>
            <w:left w:val="none" w:sz="0" w:space="0" w:color="auto"/>
            <w:bottom w:val="none" w:sz="0" w:space="0" w:color="auto"/>
            <w:right w:val="none" w:sz="0" w:space="0" w:color="auto"/>
          </w:divBdr>
        </w:div>
        <w:div w:id="1092700832">
          <w:marLeft w:val="0"/>
          <w:marRight w:val="0"/>
          <w:marTop w:val="0"/>
          <w:marBottom w:val="0"/>
          <w:divBdr>
            <w:top w:val="none" w:sz="0" w:space="0" w:color="auto"/>
            <w:left w:val="none" w:sz="0" w:space="0" w:color="auto"/>
            <w:bottom w:val="none" w:sz="0" w:space="0" w:color="auto"/>
            <w:right w:val="none" w:sz="0" w:space="0" w:color="auto"/>
          </w:divBdr>
        </w:div>
      </w:divsChild>
    </w:div>
    <w:div w:id="1099447143">
      <w:bodyDiv w:val="1"/>
      <w:marLeft w:val="0"/>
      <w:marRight w:val="0"/>
      <w:marTop w:val="0"/>
      <w:marBottom w:val="0"/>
      <w:divBdr>
        <w:top w:val="none" w:sz="0" w:space="0" w:color="auto"/>
        <w:left w:val="none" w:sz="0" w:space="0" w:color="auto"/>
        <w:bottom w:val="none" w:sz="0" w:space="0" w:color="auto"/>
        <w:right w:val="none" w:sz="0" w:space="0" w:color="auto"/>
      </w:divBdr>
    </w:div>
    <w:div w:id="1157456747">
      <w:bodyDiv w:val="1"/>
      <w:marLeft w:val="0"/>
      <w:marRight w:val="0"/>
      <w:marTop w:val="0"/>
      <w:marBottom w:val="0"/>
      <w:divBdr>
        <w:top w:val="none" w:sz="0" w:space="0" w:color="auto"/>
        <w:left w:val="none" w:sz="0" w:space="0" w:color="auto"/>
        <w:bottom w:val="none" w:sz="0" w:space="0" w:color="auto"/>
        <w:right w:val="none" w:sz="0" w:space="0" w:color="auto"/>
      </w:divBdr>
      <w:divsChild>
        <w:div w:id="229582399">
          <w:marLeft w:val="0"/>
          <w:marRight w:val="0"/>
          <w:marTop w:val="0"/>
          <w:marBottom w:val="0"/>
          <w:divBdr>
            <w:top w:val="none" w:sz="0" w:space="0" w:color="auto"/>
            <w:left w:val="none" w:sz="0" w:space="0" w:color="auto"/>
            <w:bottom w:val="none" w:sz="0" w:space="0" w:color="auto"/>
            <w:right w:val="none" w:sz="0" w:space="0" w:color="auto"/>
          </w:divBdr>
        </w:div>
        <w:div w:id="1184126860">
          <w:marLeft w:val="0"/>
          <w:marRight w:val="0"/>
          <w:marTop w:val="0"/>
          <w:marBottom w:val="0"/>
          <w:divBdr>
            <w:top w:val="none" w:sz="0" w:space="0" w:color="auto"/>
            <w:left w:val="none" w:sz="0" w:space="0" w:color="auto"/>
            <w:bottom w:val="none" w:sz="0" w:space="0" w:color="auto"/>
            <w:right w:val="none" w:sz="0" w:space="0" w:color="auto"/>
          </w:divBdr>
        </w:div>
      </w:divsChild>
    </w:div>
    <w:div w:id="1341734957">
      <w:bodyDiv w:val="1"/>
      <w:marLeft w:val="0"/>
      <w:marRight w:val="0"/>
      <w:marTop w:val="0"/>
      <w:marBottom w:val="0"/>
      <w:divBdr>
        <w:top w:val="none" w:sz="0" w:space="0" w:color="auto"/>
        <w:left w:val="none" w:sz="0" w:space="0" w:color="auto"/>
        <w:bottom w:val="none" w:sz="0" w:space="0" w:color="auto"/>
        <w:right w:val="none" w:sz="0" w:space="0" w:color="auto"/>
      </w:divBdr>
    </w:div>
    <w:div w:id="2113472290">
      <w:bodyDiv w:val="1"/>
      <w:marLeft w:val="0"/>
      <w:marRight w:val="0"/>
      <w:marTop w:val="0"/>
      <w:marBottom w:val="0"/>
      <w:divBdr>
        <w:top w:val="none" w:sz="0" w:space="0" w:color="auto"/>
        <w:left w:val="none" w:sz="0" w:space="0" w:color="auto"/>
        <w:bottom w:val="none" w:sz="0" w:space="0" w:color="auto"/>
        <w:right w:val="none" w:sz="0" w:space="0" w:color="auto"/>
      </w:divBdr>
      <w:divsChild>
        <w:div w:id="192349218">
          <w:marLeft w:val="0"/>
          <w:marRight w:val="0"/>
          <w:marTop w:val="0"/>
          <w:marBottom w:val="0"/>
          <w:divBdr>
            <w:top w:val="none" w:sz="0" w:space="0" w:color="auto"/>
            <w:left w:val="none" w:sz="0" w:space="0" w:color="auto"/>
            <w:bottom w:val="none" w:sz="0" w:space="0" w:color="auto"/>
            <w:right w:val="none" w:sz="0" w:space="0" w:color="auto"/>
          </w:divBdr>
        </w:div>
        <w:div w:id="361516065">
          <w:marLeft w:val="0"/>
          <w:marRight w:val="0"/>
          <w:marTop w:val="0"/>
          <w:marBottom w:val="0"/>
          <w:divBdr>
            <w:top w:val="none" w:sz="0" w:space="0" w:color="auto"/>
            <w:left w:val="none" w:sz="0" w:space="0" w:color="auto"/>
            <w:bottom w:val="none" w:sz="0" w:space="0" w:color="auto"/>
            <w:right w:val="none" w:sz="0" w:space="0" w:color="auto"/>
          </w:divBdr>
        </w:div>
        <w:div w:id="88660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a8a6f6da9b874f4d" /><Relationship Type="http://schemas.openxmlformats.org/officeDocument/2006/relationships/hyperlink" Target="https://doi.org/10.1177/0194599815572098" TargetMode="External" Id="R5be3a47ca3374fbc"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60E326319D74D91016FC427D2D04A" ma:contentTypeVersion="7" ma:contentTypeDescription="Create a new document." ma:contentTypeScope="" ma:versionID="b9d45a1ea565f5d597b30323961d85e6">
  <xsd:schema xmlns:xsd="http://www.w3.org/2001/XMLSchema" xmlns:xs="http://www.w3.org/2001/XMLSchema" xmlns:p="http://schemas.microsoft.com/office/2006/metadata/properties" xmlns:ns2="92e1aea1-1f8f-4481-8395-3d4695a006be" xmlns:ns3="a23af001-1ae4-4f2f-8fa5-db474dbb751f" targetNamespace="http://schemas.microsoft.com/office/2006/metadata/properties" ma:root="true" ma:fieldsID="8fc7ba5457bc9c955d36ffc84b55d388" ns2:_="" ns3:_="">
    <xsd:import namespace="92e1aea1-1f8f-4481-8395-3d4695a006be"/>
    <xsd:import namespace="a23af001-1ae4-4f2f-8fa5-db474dbb751f"/>
    <xsd:element name="properties">
      <xsd:complexType>
        <xsd:sequence>
          <xsd:element name="documentManagement">
            <xsd:complexType>
              <xsd:all>
                <xsd:element ref="ns2:Concept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1aea1-1f8f-4481-8395-3d4695a006be" elementFormDefault="qualified">
    <xsd:import namespace="http://schemas.microsoft.com/office/2006/documentManagement/types"/>
    <xsd:import namespace="http://schemas.microsoft.com/office/infopath/2007/PartnerControls"/>
    <xsd:element name="ConceptStatus" ma:index="8" nillable="true" ma:displayName="Concept Status" ma:format="Dropdown" ma:internalName="ConceptStatus">
      <xsd:simpleType>
        <xsd:restriction base="dms:Choice">
          <xsd:enumeration value="In Progress"/>
          <xsd:enumeration value="Ready for Review by CIDL"/>
          <xsd:enumeration value="Revision Requested by CIDL"/>
          <xsd:enumeration value="CIDL Requested Revision Complete"/>
          <xsd:enumeration value="Ready for Review by DOC"/>
          <xsd:enumeration value="In Review by DOC"/>
          <xsd:enumeration value="Revision Requested by DOC"/>
          <xsd:enumeration value="DOC Requested Revision Complete"/>
          <xsd:enumeration value="Ready for Review by ID"/>
          <xsd:enumeration value="ID Review/Canvas Build In Progress"/>
          <xsd:enumeration value="ID Review/Canvas Build Comple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af001-1ae4-4f2f-8fa5-db474dbb75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ceptStatus xmlns="92e1aea1-1f8f-4481-8395-3d4695a006be" xsi:nil="true"/>
  </documentManagement>
</p:properties>
</file>

<file path=customXml/itemProps1.xml><?xml version="1.0" encoding="utf-8"?>
<ds:datastoreItem xmlns:ds="http://schemas.openxmlformats.org/officeDocument/2006/customXml" ds:itemID="{62D05286-05FD-4D3B-B4B8-7F7FA92CC93B}">
  <ds:schemaRefs>
    <ds:schemaRef ds:uri="http://schemas.microsoft.com/sharepoint/v3/contenttype/forms"/>
  </ds:schemaRefs>
</ds:datastoreItem>
</file>

<file path=customXml/itemProps2.xml><?xml version="1.0" encoding="utf-8"?>
<ds:datastoreItem xmlns:ds="http://schemas.openxmlformats.org/officeDocument/2006/customXml" ds:itemID="{B4EAC62B-0790-46BD-9F71-CC8999ED4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1aea1-1f8f-4481-8395-3d4695a006be"/>
    <ds:schemaRef ds:uri="a23af001-1ae4-4f2f-8fa5-db474dbb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7147-72A3-4648-AC62-BD1B528238CE}">
  <ds:schemaRefs>
    <ds:schemaRef ds:uri="http://schemas.microsoft.com/office/2006/metadata/properties"/>
    <ds:schemaRef ds:uri="http://schemas.microsoft.com/office/infopath/2007/PartnerControls"/>
    <ds:schemaRef ds:uri="92e1aea1-1f8f-4481-8395-3d4695a006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DeVry Education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NR509iHuman Documentation Guide</dc:title>
  <dc:subject/>
  <dc:creator>Waltz, Susan</dc:creator>
  <keywords/>
  <dc:description/>
  <lastModifiedBy>Sullivan, Adam</lastModifiedBy>
  <revision>45</revision>
  <dcterms:created xsi:type="dcterms:W3CDTF">2022-07-11T13:14:00.0000000Z</dcterms:created>
  <dcterms:modified xsi:type="dcterms:W3CDTF">2022-09-19T18:54:10.0401391Z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0x010100F9260E326319D74D91016FC427D2D04A</vt:lpwstr>
  </property>
</Properties>
</file>