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FA5DEE" w:rsidR="00061FC8" w:rsidP="00061FC8" w:rsidRDefault="00061FC8" w14:paraId="1A793DD9" w14:textId="77777777">
      <w:pPr>
        <w:spacing w:after="120"/>
        <w:jc w:val="right"/>
        <w:rPr>
          <w:rFonts w:asciiTheme="minorHAnsi" w:hAnsiTheme="minorHAnsi" w:cstheme="minorBidi"/>
          <w:b/>
          <w:bCs/>
          <w:color w:val="002060"/>
          <w:sz w:val="36"/>
          <w:szCs w:val="36"/>
        </w:rPr>
      </w:pPr>
      <w:r w:rsidRPr="00DE7830">
        <w:rPr>
          <w:b/>
          <w:noProof/>
        </w:rPr>
        <w:drawing>
          <wp:anchor distT="0" distB="0" distL="114300" distR="114300" simplePos="0" relativeHeight="251659264" behindDoc="0" locked="0" layoutInCell="1" allowOverlap="1" wp14:anchorId="594E8687" wp14:editId="348BDD08">
            <wp:simplePos x="0" y="0"/>
            <wp:positionH relativeFrom="margin">
              <wp:align>left</wp:align>
            </wp:positionH>
            <wp:positionV relativeFrom="paragraph">
              <wp:posOffset>458</wp:posOffset>
            </wp:positionV>
            <wp:extent cx="6172200" cy="1065530"/>
            <wp:effectExtent l="0" t="0" r="0" b="1270"/>
            <wp:wrapThrough wrapText="bothSides">
              <wp:wrapPolygon edited="0">
                <wp:start x="0" y="0"/>
                <wp:lineTo x="0" y="21240"/>
                <wp:lineTo x="21533" y="21240"/>
                <wp:lineTo x="21533" y="0"/>
                <wp:lineTo x="0" y="0"/>
              </wp:wrapPolygon>
            </wp:wrapThrough>
            <wp:docPr id="2" name="Picture 2" descr="C:\Users\D01030541\AppData\Local\Microsoft\Windows\Temporary Internet Files\Content.Outlook\7T7OKQBI\Pre-licensure Header_Seal Only (3).jpg"/>
            <wp:cNvGraphicFramePr/>
            <a:graphic xmlns:a="http://schemas.openxmlformats.org/drawingml/2006/main">
              <a:graphicData uri="http://schemas.openxmlformats.org/drawingml/2006/picture">
                <pic:pic xmlns:pic="http://schemas.openxmlformats.org/drawingml/2006/picture">
                  <pic:nvPicPr>
                    <pic:cNvPr id="5" name="Picture 5" descr="C:\Users\D01030541\AppData\Local\Microsoft\Windows\Temporary Internet Files\Content.Outlook\7T7OKQBI\Pre-licensure Header_Seal Only (3).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0" cy="1065530"/>
                    </a:xfrm>
                    <a:prstGeom prst="rect">
                      <a:avLst/>
                    </a:prstGeom>
                    <a:noFill/>
                    <a:ln>
                      <a:noFill/>
                    </a:ln>
                  </pic:spPr>
                </pic:pic>
              </a:graphicData>
            </a:graphic>
          </wp:anchor>
        </w:drawing>
      </w:r>
      <w:r w:rsidRPr="00FA5DEE">
        <w:rPr>
          <w:rFonts w:asciiTheme="minorHAnsi" w:hAnsiTheme="minorHAnsi" w:cstheme="minorBidi"/>
          <w:b/>
          <w:bCs/>
          <w:color w:val="002060"/>
          <w:sz w:val="36"/>
          <w:szCs w:val="36"/>
        </w:rPr>
        <w:t>Module Reflective Discussion Guidelines and Rubric</w:t>
      </w:r>
    </w:p>
    <w:p w:rsidR="00061FC8" w:rsidP="00061FC8" w:rsidRDefault="00061FC8" w14:paraId="3846667B" w14:textId="77777777">
      <w:pPr>
        <w:pStyle w:val="Heading1"/>
      </w:pPr>
      <w:r w:rsidRPr="00C940CF">
        <w:t>Purpose</w:t>
      </w:r>
      <w:r>
        <w:t xml:space="preserve"> </w:t>
      </w:r>
    </w:p>
    <w:p w:rsidRPr="00FA5DEE" w:rsidR="00061FC8" w:rsidP="00061FC8" w:rsidRDefault="00061FC8" w14:paraId="7FD63C72" w14:textId="77777777">
      <w:pPr>
        <w:rPr>
          <w:rFonts w:cstheme="minorBidi"/>
        </w:rPr>
      </w:pPr>
      <w:r w:rsidRPr="00FA5DEE">
        <w:rPr>
          <w:rFonts w:cstheme="minorBidi"/>
        </w:rPr>
        <w:t xml:space="preserve">The purpose of this reflective discussion is to encourage student reflection upon concepts learned during the module and their contribution to professional growth. Students will reflect upon learning within each module and connect insights gained with course-specific outcomes. </w:t>
      </w:r>
    </w:p>
    <w:p w:rsidR="00061FC8" w:rsidP="00061FC8" w:rsidRDefault="00061FC8" w14:paraId="58D9D15B" w14:textId="77777777">
      <w:pPr>
        <w:spacing w:after="0" w:line="240" w:lineRule="auto"/>
        <w:rPr>
          <w:rStyle w:val="Heading1Char"/>
        </w:rPr>
      </w:pPr>
      <w:r w:rsidRPr="002E27FB">
        <w:rPr>
          <w:rStyle w:val="Heading1Char"/>
        </w:rPr>
        <w:t>Due Date</w:t>
      </w:r>
    </w:p>
    <w:p w:rsidRPr="00FA5DEE" w:rsidR="00061FC8" w:rsidP="00061FC8" w:rsidRDefault="00061FC8" w14:paraId="37417849" w14:textId="77777777">
      <w:pPr>
        <w:numPr>
          <w:ilvl w:val="0"/>
          <w:numId w:val="4"/>
        </w:numPr>
        <w:spacing w:before="100" w:beforeAutospacing="1" w:after="100" w:afterAutospacing="1" w:line="240" w:lineRule="auto"/>
        <w:rPr>
          <w:rFonts w:ascii="Times New Roman" w:hAnsi="Times New Roman" w:eastAsia="Times New Roman"/>
          <w:sz w:val="24"/>
          <w:szCs w:val="24"/>
        </w:rPr>
      </w:pPr>
      <w:r w:rsidRPr="00FC3F78">
        <w:rPr>
          <w:rFonts w:ascii="Times New Roman" w:hAnsi="Times New Roman" w:eastAsia="Times New Roman"/>
          <w:b/>
          <w:bCs/>
          <w:sz w:val="24"/>
          <w:szCs w:val="24"/>
        </w:rPr>
        <w:t>Reflection 1</w:t>
      </w:r>
      <w:r w:rsidRPr="00FC3F78">
        <w:rPr>
          <w:rFonts w:ascii="Times New Roman" w:hAnsi="Times New Roman" w:eastAsia="Times New Roman"/>
          <w:sz w:val="24"/>
          <w:szCs w:val="24"/>
        </w:rPr>
        <w:t xml:space="preserve"> </w:t>
      </w:r>
      <w:r>
        <w:rPr>
          <w:rFonts w:ascii="Times New Roman" w:hAnsi="Times New Roman" w:eastAsia="Times New Roman"/>
          <w:sz w:val="24"/>
          <w:szCs w:val="24"/>
        </w:rPr>
        <w:t xml:space="preserve">is </w:t>
      </w:r>
      <w:r w:rsidRPr="00FC3F78">
        <w:rPr>
          <w:rFonts w:ascii="Times New Roman" w:hAnsi="Times New Roman" w:eastAsia="Times New Roman"/>
          <w:sz w:val="24"/>
          <w:szCs w:val="24"/>
        </w:rPr>
        <w:t xml:space="preserve">due by 11:59 p.m. MT Wednesday during </w:t>
      </w:r>
      <w:r>
        <w:rPr>
          <w:rFonts w:ascii="Times New Roman" w:hAnsi="Times New Roman" w:eastAsia="Times New Roman"/>
          <w:sz w:val="24"/>
          <w:szCs w:val="24"/>
        </w:rPr>
        <w:t>Modules</w:t>
      </w:r>
      <w:r w:rsidRPr="00FC3F78">
        <w:rPr>
          <w:rFonts w:ascii="Times New Roman" w:hAnsi="Times New Roman" w:eastAsia="Times New Roman"/>
          <w:sz w:val="24"/>
          <w:szCs w:val="24"/>
        </w:rPr>
        <w:t xml:space="preserve"> 1</w:t>
      </w:r>
      <w:r>
        <w:rPr>
          <w:rFonts w:eastAsia="Times New Roman"/>
          <w:sz w:val="24"/>
          <w:szCs w:val="24"/>
        </w:rPr>
        <w:t>–</w:t>
      </w:r>
      <w:r w:rsidRPr="00FC3F78">
        <w:rPr>
          <w:rFonts w:ascii="Times New Roman" w:hAnsi="Times New Roman" w:eastAsia="Times New Roman"/>
          <w:sz w:val="24"/>
          <w:szCs w:val="24"/>
        </w:rPr>
        <w:t>8 of the session.</w:t>
      </w:r>
    </w:p>
    <w:p w:rsidRPr="00FA5DEE" w:rsidR="00061FC8" w:rsidP="00061FC8" w:rsidRDefault="00061FC8" w14:paraId="65B05565" w14:textId="77777777">
      <w:pPr>
        <w:numPr>
          <w:ilvl w:val="0"/>
          <w:numId w:val="4"/>
        </w:numPr>
        <w:spacing w:before="100" w:beforeAutospacing="1" w:after="100" w:afterAutospacing="1" w:line="240" w:lineRule="auto"/>
        <w:rPr>
          <w:rFonts w:ascii="Times New Roman" w:hAnsi="Times New Roman" w:eastAsia="Times New Roman"/>
          <w:sz w:val="24"/>
          <w:szCs w:val="24"/>
        </w:rPr>
      </w:pPr>
      <w:r w:rsidRPr="0E32C62B" w:rsidR="0E32C62B">
        <w:rPr>
          <w:rFonts w:ascii="Times New Roman" w:hAnsi="Times New Roman" w:eastAsia="Times New Roman"/>
          <w:b w:val="1"/>
          <w:bCs w:val="1"/>
          <w:sz w:val="24"/>
          <w:szCs w:val="24"/>
        </w:rPr>
        <w:t>Reflection 2</w:t>
      </w:r>
      <w:r w:rsidRPr="0E32C62B" w:rsidR="0E32C62B">
        <w:rPr>
          <w:rFonts w:ascii="Times New Roman" w:hAnsi="Times New Roman" w:eastAsia="Times New Roman"/>
          <w:sz w:val="24"/>
          <w:szCs w:val="24"/>
        </w:rPr>
        <w:t xml:space="preserve"> </w:t>
      </w:r>
      <w:r w:rsidRPr="0E32C62B" w:rsidR="0E32C62B">
        <w:rPr>
          <w:rFonts w:ascii="Times New Roman" w:hAnsi="Times New Roman" w:eastAsia="Times New Roman"/>
          <w:sz w:val="24"/>
          <w:szCs w:val="24"/>
        </w:rPr>
        <w:t xml:space="preserve">is </w:t>
      </w:r>
      <w:r w:rsidRPr="0E32C62B" w:rsidR="0E32C62B">
        <w:rPr>
          <w:rFonts w:ascii="Times New Roman" w:hAnsi="Times New Roman" w:eastAsia="Times New Roman"/>
          <w:sz w:val="24"/>
          <w:szCs w:val="24"/>
        </w:rPr>
        <w:t>due by 11:59 p</w:t>
      </w:r>
      <w:r w:rsidRPr="0E32C62B" w:rsidR="0E32C62B">
        <w:rPr>
          <w:rFonts w:ascii="Times New Roman" w:hAnsi="Times New Roman" w:eastAsia="Times New Roman"/>
          <w:sz w:val="24"/>
          <w:szCs w:val="24"/>
        </w:rPr>
        <w:t>.</w:t>
      </w:r>
      <w:r w:rsidRPr="0E32C62B" w:rsidR="0E32C62B">
        <w:rPr>
          <w:rFonts w:ascii="Times New Roman" w:hAnsi="Times New Roman" w:eastAsia="Times New Roman"/>
          <w:sz w:val="24"/>
          <w:szCs w:val="24"/>
        </w:rPr>
        <w:t>m</w:t>
      </w:r>
      <w:r w:rsidRPr="0E32C62B" w:rsidR="0E32C62B">
        <w:rPr>
          <w:rFonts w:ascii="Times New Roman" w:hAnsi="Times New Roman" w:eastAsia="Times New Roman"/>
          <w:sz w:val="24"/>
          <w:szCs w:val="24"/>
        </w:rPr>
        <w:t>.</w:t>
      </w:r>
      <w:r w:rsidRPr="0E32C62B" w:rsidR="0E32C62B">
        <w:rPr>
          <w:rFonts w:ascii="Times New Roman" w:hAnsi="Times New Roman" w:eastAsia="Times New Roman"/>
          <w:sz w:val="24"/>
          <w:szCs w:val="24"/>
        </w:rPr>
        <w:t xml:space="preserve"> MT Sunday at the end of </w:t>
      </w:r>
      <w:r w:rsidRPr="0E32C62B" w:rsidR="0E32C62B">
        <w:rPr>
          <w:rFonts w:ascii="Times New Roman" w:hAnsi="Times New Roman" w:eastAsia="Times New Roman"/>
          <w:sz w:val="24"/>
          <w:szCs w:val="24"/>
        </w:rPr>
        <w:t>Modules 1</w:t>
      </w:r>
      <w:r w:rsidRPr="0E32C62B" w:rsidR="0E32C62B">
        <w:rPr>
          <w:rFonts w:eastAsia="Times New Roman"/>
          <w:sz w:val="24"/>
          <w:szCs w:val="24"/>
        </w:rPr>
        <w:t>–</w:t>
      </w:r>
      <w:r w:rsidRPr="0E32C62B" w:rsidR="0E32C62B">
        <w:rPr>
          <w:rFonts w:ascii="Times New Roman" w:hAnsi="Times New Roman" w:eastAsia="Times New Roman"/>
          <w:sz w:val="24"/>
          <w:szCs w:val="24"/>
        </w:rPr>
        <w:t xml:space="preserve">7 of the session </w:t>
      </w:r>
      <w:r w:rsidRPr="0E32C62B" w:rsidR="0E32C62B">
        <w:rPr>
          <w:rFonts w:ascii="Times New Roman" w:hAnsi="Times New Roman" w:eastAsia="Times New Roman"/>
          <w:b w:val="1"/>
          <w:bCs w:val="1"/>
          <w:sz w:val="24"/>
          <w:szCs w:val="24"/>
        </w:rPr>
        <w:t>and</w:t>
      </w:r>
      <w:r w:rsidRPr="0E32C62B" w:rsidR="0E32C62B">
        <w:rPr>
          <w:rFonts w:ascii="Times New Roman" w:hAnsi="Times New Roman" w:eastAsia="Times New Roman"/>
          <w:sz w:val="24"/>
          <w:szCs w:val="24"/>
        </w:rPr>
        <w:t xml:space="preserve"> due 11:59 p</w:t>
      </w:r>
      <w:r w:rsidRPr="0E32C62B" w:rsidR="0E32C62B">
        <w:rPr>
          <w:rFonts w:ascii="Times New Roman" w:hAnsi="Times New Roman" w:eastAsia="Times New Roman"/>
          <w:sz w:val="24"/>
          <w:szCs w:val="24"/>
        </w:rPr>
        <w:t>.</w:t>
      </w:r>
      <w:r w:rsidRPr="0E32C62B" w:rsidR="0E32C62B">
        <w:rPr>
          <w:rFonts w:ascii="Times New Roman" w:hAnsi="Times New Roman" w:eastAsia="Times New Roman"/>
          <w:sz w:val="24"/>
          <w:szCs w:val="24"/>
        </w:rPr>
        <w:t>m</w:t>
      </w:r>
      <w:r w:rsidRPr="0E32C62B" w:rsidR="0E32C62B">
        <w:rPr>
          <w:rFonts w:ascii="Times New Roman" w:hAnsi="Times New Roman" w:eastAsia="Times New Roman"/>
          <w:sz w:val="24"/>
          <w:szCs w:val="24"/>
        </w:rPr>
        <w:t>. MT Saturday at the end of Module</w:t>
      </w:r>
      <w:r w:rsidRPr="0E32C62B" w:rsidR="0E32C62B">
        <w:rPr>
          <w:rFonts w:ascii="Times New Roman" w:hAnsi="Times New Roman" w:eastAsia="Times New Roman"/>
          <w:sz w:val="24"/>
          <w:szCs w:val="24"/>
        </w:rPr>
        <w:t xml:space="preserve"> 8 of the session.</w:t>
      </w:r>
    </w:p>
    <w:p w:rsidR="0E32C62B" w:rsidP="0E32C62B" w:rsidRDefault="0E32C62B" w14:noSpellErr="1" w14:paraId="34B45A56" w14:textId="75A548EB">
      <w:pPr>
        <w:pStyle w:val="Heading1"/>
      </w:pPr>
    </w:p>
    <w:p w:rsidRPr="00070F27" w:rsidR="00061FC8" w:rsidP="00061FC8" w:rsidRDefault="00061FC8" w14:paraId="38C8EB78" w14:textId="77777777">
      <w:pPr>
        <w:pStyle w:val="Heading1"/>
      </w:pPr>
      <w:r>
        <w:t xml:space="preserve">Total Points Possible: 15 points </w:t>
      </w:r>
    </w:p>
    <w:p w:rsidR="00061FC8" w:rsidP="00061FC8" w:rsidRDefault="00061FC8" w14:paraId="0EFE2407" w14:textId="77777777">
      <w:pPr>
        <w:pStyle w:val="Heading1"/>
      </w:pPr>
      <w:r>
        <w:t>Reflection Overview</w:t>
      </w:r>
    </w:p>
    <w:p w:rsidR="00061FC8" w:rsidP="00061FC8" w:rsidRDefault="00061FC8" w14:paraId="46B8D451" w14:textId="77777777">
      <w:r>
        <w:t xml:space="preserve">This course includes eight weekly modules of content. During each of the eight modules within this course session, please respond to the following reflective questions, beginning with Module 1 (the first week of the session) and continuing in consecutive order throughout the eight modules of the course session.  </w:t>
      </w:r>
    </w:p>
    <w:p w:rsidRPr="009308EE" w:rsidR="00061FC8" w:rsidP="00061FC8" w:rsidRDefault="00061FC8" w14:paraId="3BB614F9" w14:textId="77777777">
      <w:pPr>
        <w:rPr>
          <w:b/>
          <w:bCs/>
        </w:rPr>
      </w:pPr>
      <w:r w:rsidRPr="3D06EBCD">
        <w:rPr>
          <w:b/>
          <w:bCs/>
        </w:rPr>
        <w:t>For each module, consider the course concepts and topics addressed during the respective module, and respond to the following questions.</w:t>
      </w:r>
    </w:p>
    <w:p w:rsidR="00061FC8" w:rsidP="00061FC8" w:rsidRDefault="00061FC8" w14:paraId="534F5D5D" w14:textId="77777777">
      <w:pPr>
        <w:pStyle w:val="ListParagraph"/>
        <w:rPr>
          <w:rFonts w:cstheme="minorHAnsi"/>
          <w:b/>
        </w:rPr>
      </w:pPr>
      <w:r w:rsidRPr="00DB1D56">
        <w:rPr>
          <w:rFonts w:cstheme="minorHAnsi"/>
          <w:b/>
        </w:rPr>
        <w:t>Reflection 1</w:t>
      </w:r>
      <w:r>
        <w:rPr>
          <w:rFonts w:cstheme="minorHAnsi"/>
          <w:b/>
        </w:rPr>
        <w:t xml:space="preserve">: </w:t>
      </w:r>
      <w:r w:rsidRPr="00CF5EF0">
        <w:rPr>
          <w:rFonts w:cstheme="minorHAnsi"/>
        </w:rPr>
        <w:t>Review the course outcomes and consider the module objectives. What do you hope to learn during this module of study?</w:t>
      </w:r>
      <w:r>
        <w:rPr>
          <w:rFonts w:cstheme="minorHAnsi"/>
          <w:b/>
        </w:rPr>
        <w:t xml:space="preserve"> </w:t>
      </w:r>
    </w:p>
    <w:p w:rsidR="00061FC8" w:rsidP="00061FC8" w:rsidRDefault="00061FC8" w14:paraId="26BD8883" w14:textId="77777777">
      <w:pPr>
        <w:pStyle w:val="ListParagraph"/>
        <w:rPr>
          <w:rFonts w:cstheme="minorHAnsi"/>
        </w:rPr>
      </w:pPr>
      <w:r>
        <w:rPr>
          <w:rFonts w:cstheme="minorHAnsi"/>
          <w:b/>
        </w:rPr>
        <w:t xml:space="preserve">Reflection </w:t>
      </w:r>
      <w:r w:rsidRPr="00803C6D">
        <w:rPr>
          <w:rFonts w:cstheme="minorHAnsi"/>
          <w:b/>
        </w:rPr>
        <w:t>2:</w:t>
      </w:r>
      <w:r w:rsidRPr="00803C6D">
        <w:rPr>
          <w:rFonts w:cstheme="minorHAnsi"/>
        </w:rPr>
        <w:t xml:space="preserve"> </w:t>
      </w:r>
      <w:r>
        <w:t>Based on your response to Reflection 1, state one insight that you gained regarding the concepts in this module. Connect learning achieved to a minimum of one course outcome addressed during this module.</w:t>
      </w:r>
    </w:p>
    <w:p w:rsidR="00061FC8" w:rsidP="00061FC8" w:rsidRDefault="00061FC8" w14:paraId="502AC741" w14:textId="77777777">
      <w:pPr>
        <w:pStyle w:val="Heading1"/>
      </w:pPr>
      <w:r>
        <w:t>Reflection Instructions</w:t>
      </w:r>
    </w:p>
    <w:p w:rsidR="00061FC8" w:rsidP="00061FC8" w:rsidRDefault="00061FC8" w14:paraId="142AF543" w14:textId="77777777">
      <w:pPr>
        <w:pStyle w:val="ListParagraph"/>
        <w:numPr>
          <w:ilvl w:val="0"/>
          <w:numId w:val="1"/>
        </w:numPr>
        <w:spacing w:after="120"/>
        <w:rPr>
          <w:rFonts w:cs="Arial"/>
        </w:rPr>
      </w:pPr>
      <w:r>
        <w:rPr>
          <w:rFonts w:cs="Arial"/>
        </w:rPr>
        <w:t>Abide by the Chamberlain College of Nursing Academic Integrity Policy.</w:t>
      </w:r>
    </w:p>
    <w:p w:rsidR="00061FC8" w:rsidP="00061FC8" w:rsidRDefault="00061FC8" w14:paraId="4F0FCD5A" w14:textId="77777777">
      <w:pPr>
        <w:pStyle w:val="ListParagraph"/>
        <w:numPr>
          <w:ilvl w:val="0"/>
          <w:numId w:val="1"/>
        </w:numPr>
        <w:spacing w:after="120"/>
        <w:rPr>
          <w:rFonts w:cs="Arial"/>
        </w:rPr>
      </w:pPr>
      <w:r>
        <w:rPr>
          <w:rFonts w:cs="Arial"/>
        </w:rPr>
        <w:t xml:space="preserve">Read the two reflective questions and respond within the following timeframes noted above. </w:t>
      </w:r>
    </w:p>
    <w:p w:rsidR="00061FC8" w:rsidP="00061FC8" w:rsidRDefault="00061FC8" w14:paraId="2C45D083" w14:textId="77777777">
      <w:pPr>
        <w:pStyle w:val="ListParagraph"/>
        <w:numPr>
          <w:ilvl w:val="0"/>
          <w:numId w:val="1"/>
        </w:numPr>
        <w:spacing w:after="120"/>
        <w:rPr>
          <w:rFonts w:cs="Arial"/>
        </w:rPr>
      </w:pPr>
      <w:r>
        <w:rPr>
          <w:rFonts w:cs="Arial"/>
        </w:rPr>
        <w:lastRenderedPageBreak/>
        <w:t>Follow the r</w:t>
      </w:r>
      <w:r w:rsidRPr="008552DA">
        <w:rPr>
          <w:rFonts w:cs="Arial"/>
        </w:rPr>
        <w:t>ules of gramma</w:t>
      </w:r>
      <w:r>
        <w:rPr>
          <w:rFonts w:cs="Arial"/>
        </w:rPr>
        <w:t>r, spelling, word usage, punctuation, and sentence and paragraph structures.</w:t>
      </w:r>
    </w:p>
    <w:p w:rsidRPr="00061FC8" w:rsidR="00061FC8" w:rsidP="00061FC8" w:rsidRDefault="00061FC8" w14:paraId="0D5CEAC3" w14:textId="77777777">
      <w:pPr>
        <w:pStyle w:val="ListParagraph"/>
        <w:numPr>
          <w:ilvl w:val="0"/>
          <w:numId w:val="1"/>
        </w:numPr>
        <w:spacing w:after="120"/>
        <w:rPr>
          <w:rFonts w:cs="Arial"/>
        </w:rPr>
      </w:pPr>
      <w:r>
        <w:rPr>
          <w:rFonts w:cs="Arial"/>
        </w:rPr>
        <w:t>The use of first person tense is acceptable in the reflective discussions.</w:t>
      </w:r>
      <w:r>
        <w:tab/>
      </w:r>
      <w:r>
        <w:tab/>
      </w:r>
    </w:p>
    <w:p w:rsidRPr="00F73BE2" w:rsidR="00061FC8" w:rsidP="00061FC8" w:rsidRDefault="00061FC8" w14:paraId="40A70505" w14:textId="77777777">
      <w:pPr>
        <w:pStyle w:val="Heading1"/>
      </w:pPr>
      <w:r>
        <w:t>Reflection</w:t>
      </w:r>
      <w:r w:rsidRPr="008D029C">
        <w:t xml:space="preserve"> Criteria</w:t>
      </w:r>
    </w:p>
    <w:tbl>
      <w:tblPr>
        <w:tblW w:w="5000" w:type="pct"/>
        <w:tblBorders>
          <w:top w:val="single" w:color="C0504D" w:sz="8" w:space="0"/>
          <w:left w:val="single" w:color="C0504D" w:sz="8" w:space="0"/>
          <w:bottom w:val="single" w:color="C0504D" w:sz="8" w:space="0"/>
          <w:right w:val="single" w:color="C0504D" w:sz="8" w:space="0"/>
        </w:tblBorders>
        <w:tblCellMar>
          <w:top w:w="29" w:type="dxa"/>
          <w:left w:w="115" w:type="dxa"/>
          <w:bottom w:w="29" w:type="dxa"/>
          <w:right w:w="115" w:type="dxa"/>
        </w:tblCellMar>
        <w:tblLook w:val="04A0" w:firstRow="1" w:lastRow="0" w:firstColumn="1" w:lastColumn="0" w:noHBand="0" w:noVBand="1"/>
      </w:tblPr>
      <w:tblGrid>
        <w:gridCol w:w="1511"/>
        <w:gridCol w:w="820"/>
        <w:gridCol w:w="825"/>
        <w:gridCol w:w="6138"/>
      </w:tblGrid>
      <w:tr w:rsidRPr="007B5F08" w:rsidR="00061FC8" w:rsidTr="00E512B4" w14:paraId="0C0142A6" w14:textId="77777777">
        <w:trPr>
          <w:trHeight w:val="428"/>
        </w:trPr>
        <w:tc>
          <w:tcPr>
            <w:tcW w:w="813" w:type="pct"/>
            <w:tcBorders>
              <w:top w:val="thinThickLargeGap" w:color="002060" w:sz="8" w:space="0"/>
              <w:left w:val="thinThickLargeGap" w:color="002060" w:sz="8" w:space="0"/>
              <w:bottom w:val="thinThickLargeGap" w:color="002060" w:sz="8" w:space="0"/>
              <w:right w:val="single" w:color="4F81BD" w:sz="4" w:space="0"/>
            </w:tcBorders>
            <w:shd w:val="clear" w:color="auto" w:fill="002060"/>
            <w:hideMark/>
          </w:tcPr>
          <w:p w:rsidRPr="007B5F08" w:rsidR="00061FC8" w:rsidP="00E512B4" w:rsidRDefault="00061FC8" w14:paraId="627863E9" w14:textId="77777777">
            <w:pPr>
              <w:rPr>
                <w:b/>
                <w:bCs/>
                <w:color w:val="FFFFFF" w:themeColor="background1"/>
              </w:rPr>
            </w:pPr>
            <w:r w:rsidRPr="1052DA7C">
              <w:rPr>
                <w:b/>
                <w:bCs/>
                <w:color w:val="FFFFFF" w:themeColor="background1"/>
              </w:rPr>
              <w:t>Category</w:t>
            </w:r>
          </w:p>
        </w:tc>
        <w:tc>
          <w:tcPr>
            <w:tcW w:w="441" w:type="pct"/>
            <w:tcBorders>
              <w:top w:val="thinThickLargeGap" w:color="002060" w:sz="8" w:space="0"/>
              <w:left w:val="single" w:color="4F81BD" w:sz="4" w:space="0"/>
              <w:bottom w:val="thinThickLargeGap" w:color="002060" w:sz="8" w:space="0"/>
              <w:right w:val="single" w:color="4F81BD" w:sz="4" w:space="0"/>
            </w:tcBorders>
            <w:shd w:val="clear" w:color="auto" w:fill="002060"/>
            <w:hideMark/>
          </w:tcPr>
          <w:p w:rsidRPr="007B5F08" w:rsidR="00061FC8" w:rsidP="00E512B4" w:rsidRDefault="00061FC8" w14:paraId="3F9DCC58" w14:textId="77777777">
            <w:pPr>
              <w:rPr>
                <w:b/>
                <w:bCs/>
                <w:color w:val="FFFFFF" w:themeColor="background1"/>
              </w:rPr>
            </w:pPr>
            <w:r w:rsidRPr="1052DA7C">
              <w:rPr>
                <w:b/>
                <w:bCs/>
                <w:color w:val="FFFFFF" w:themeColor="background1"/>
              </w:rPr>
              <w:t>Points</w:t>
            </w:r>
          </w:p>
        </w:tc>
        <w:tc>
          <w:tcPr>
            <w:tcW w:w="444" w:type="pct"/>
            <w:tcBorders>
              <w:top w:val="thinThickLargeGap" w:color="002060" w:sz="8" w:space="0"/>
              <w:left w:val="single" w:color="4F81BD" w:sz="4" w:space="0"/>
              <w:bottom w:val="thinThickLargeGap" w:color="002060" w:sz="8" w:space="0"/>
              <w:right w:val="single" w:color="4F81BD" w:sz="4" w:space="0"/>
            </w:tcBorders>
            <w:shd w:val="clear" w:color="auto" w:fill="002060"/>
            <w:hideMark/>
          </w:tcPr>
          <w:p w:rsidRPr="007B5F08" w:rsidR="00061FC8" w:rsidP="00E512B4" w:rsidRDefault="00061FC8" w14:paraId="23B5189F" w14:textId="77777777">
            <w:pPr>
              <w:jc w:val="center"/>
              <w:rPr>
                <w:b/>
                <w:bCs/>
                <w:color w:val="FFFFFF" w:themeColor="background1"/>
              </w:rPr>
            </w:pPr>
            <w:r w:rsidRPr="1052DA7C">
              <w:rPr>
                <w:b/>
                <w:bCs/>
                <w:color w:val="FFFFFF" w:themeColor="background1"/>
              </w:rPr>
              <w:t>%</w:t>
            </w:r>
          </w:p>
        </w:tc>
        <w:tc>
          <w:tcPr>
            <w:tcW w:w="3302" w:type="pct"/>
            <w:tcBorders>
              <w:top w:val="thinThickLargeGap" w:color="002060" w:sz="8" w:space="0"/>
              <w:left w:val="single" w:color="4F81BD" w:sz="4" w:space="0"/>
              <w:bottom w:val="thinThickLargeGap" w:color="002060" w:sz="8" w:space="0"/>
              <w:right w:val="thinThickLargeGap" w:color="002060" w:sz="8" w:space="0"/>
            </w:tcBorders>
            <w:shd w:val="clear" w:color="auto" w:fill="002060"/>
            <w:hideMark/>
          </w:tcPr>
          <w:p w:rsidRPr="007B5F08" w:rsidR="00061FC8" w:rsidP="00E512B4" w:rsidRDefault="00061FC8" w14:paraId="757E5EA1" w14:textId="77777777">
            <w:pPr>
              <w:rPr>
                <w:b/>
                <w:bCs/>
                <w:color w:val="FFFFFF" w:themeColor="background1"/>
              </w:rPr>
            </w:pPr>
            <w:r w:rsidRPr="1052DA7C">
              <w:rPr>
                <w:b/>
                <w:bCs/>
                <w:color w:val="FFFFFF" w:themeColor="background1"/>
              </w:rPr>
              <w:t>Description</w:t>
            </w:r>
          </w:p>
        </w:tc>
      </w:tr>
      <w:tr w:rsidRPr="007B5F08" w:rsidR="00061FC8" w:rsidTr="00E512B4" w14:paraId="28D11D4A" w14:textId="77777777">
        <w:tc>
          <w:tcPr>
            <w:tcW w:w="813" w:type="pct"/>
            <w:tcBorders>
              <w:top w:val="single" w:color="4F81BD" w:sz="4" w:space="0"/>
              <w:left w:val="thinThickLargeGap" w:color="002060" w:sz="8" w:space="0"/>
              <w:bottom w:val="single" w:color="4F81BD" w:sz="4" w:space="0"/>
              <w:right w:val="single" w:color="4F81BD" w:sz="4" w:space="0"/>
            </w:tcBorders>
            <w:shd w:val="clear" w:color="auto" w:fill="auto"/>
          </w:tcPr>
          <w:p w:rsidRPr="00452712" w:rsidR="00061FC8" w:rsidP="00E512B4" w:rsidRDefault="00061FC8" w14:paraId="27668D08" w14:textId="77777777">
            <w:pPr>
              <w:spacing w:after="0"/>
              <w:rPr>
                <w:b/>
              </w:rPr>
            </w:pPr>
            <w:r>
              <w:rPr>
                <w:b/>
              </w:rPr>
              <w:t>Reflection 1</w:t>
            </w:r>
          </w:p>
        </w:tc>
        <w:tc>
          <w:tcPr>
            <w:tcW w:w="441" w:type="pct"/>
            <w:tcBorders>
              <w:top w:val="single" w:color="1F497D" w:sz="4" w:space="0"/>
              <w:left w:val="single" w:color="4F81BD" w:sz="4" w:space="0"/>
              <w:bottom w:val="single" w:color="1F497D" w:sz="4" w:space="0"/>
              <w:right w:val="single" w:color="4F81BD" w:sz="4" w:space="0"/>
            </w:tcBorders>
            <w:shd w:val="clear" w:color="auto" w:fill="auto"/>
          </w:tcPr>
          <w:p w:rsidRPr="007B5F08" w:rsidR="00061FC8" w:rsidP="00E512B4" w:rsidRDefault="00061FC8" w14:paraId="243D44A0" w14:textId="77777777">
            <w:pPr>
              <w:spacing w:after="0"/>
            </w:pPr>
            <w:r>
              <w:t>6</w:t>
            </w:r>
          </w:p>
        </w:tc>
        <w:tc>
          <w:tcPr>
            <w:tcW w:w="444" w:type="pct"/>
            <w:tcBorders>
              <w:top w:val="single" w:color="1F497D" w:sz="4" w:space="0"/>
              <w:left w:val="single" w:color="4F81BD" w:sz="4" w:space="0"/>
              <w:bottom w:val="single" w:color="1F497D" w:sz="4" w:space="0"/>
              <w:right w:val="single" w:color="4F81BD" w:sz="4" w:space="0"/>
            </w:tcBorders>
            <w:shd w:val="clear" w:color="auto" w:fill="auto"/>
          </w:tcPr>
          <w:p w:rsidRPr="007B5F08" w:rsidR="00061FC8" w:rsidP="00E512B4" w:rsidRDefault="00061FC8" w14:paraId="5D7E63FF" w14:textId="77777777">
            <w:pPr>
              <w:spacing w:after="0"/>
            </w:pPr>
            <w:r>
              <w:t>40%</w:t>
            </w:r>
          </w:p>
        </w:tc>
        <w:tc>
          <w:tcPr>
            <w:tcW w:w="3302" w:type="pct"/>
            <w:tcBorders>
              <w:top w:val="single" w:color="1F497D" w:sz="4" w:space="0"/>
              <w:left w:val="single" w:color="4F81BD" w:sz="4" w:space="0"/>
              <w:bottom w:val="single" w:color="1F497D" w:sz="4" w:space="0"/>
              <w:right w:val="thinThickLargeGap" w:color="002060" w:sz="8" w:space="0"/>
            </w:tcBorders>
            <w:shd w:val="clear" w:color="auto" w:fill="auto"/>
          </w:tcPr>
          <w:p w:rsidRPr="007B5F08" w:rsidR="00061FC8" w:rsidP="00E512B4" w:rsidRDefault="00061FC8" w14:paraId="54CF1E7A" w14:textId="77777777">
            <w:pPr>
              <w:spacing w:after="0"/>
            </w:pPr>
            <w:r>
              <w:t>Reflective posting is submitted and describes what the student hopes to learn during this module.</w:t>
            </w:r>
          </w:p>
        </w:tc>
      </w:tr>
      <w:tr w:rsidRPr="007B5F08" w:rsidR="00061FC8" w:rsidTr="00E512B4" w14:paraId="0FFFD375" w14:textId="77777777">
        <w:tc>
          <w:tcPr>
            <w:tcW w:w="813" w:type="pct"/>
            <w:tcBorders>
              <w:top w:val="single" w:color="4F81BD" w:sz="4" w:space="0"/>
              <w:left w:val="thinThickLargeGap" w:color="002060" w:sz="8" w:space="0"/>
              <w:bottom w:val="single" w:color="4F81BD" w:sz="4" w:space="0"/>
              <w:right w:val="single" w:color="4F81BD" w:sz="4" w:space="0"/>
            </w:tcBorders>
            <w:shd w:val="clear" w:color="auto" w:fill="auto"/>
          </w:tcPr>
          <w:p w:rsidRPr="00452712" w:rsidR="00061FC8" w:rsidP="00E512B4" w:rsidRDefault="00061FC8" w14:paraId="795D7A18" w14:textId="77777777">
            <w:pPr>
              <w:spacing w:after="0"/>
              <w:rPr>
                <w:b/>
              </w:rPr>
            </w:pPr>
            <w:r>
              <w:rPr>
                <w:b/>
              </w:rPr>
              <w:t>Reflection 2</w:t>
            </w:r>
          </w:p>
        </w:tc>
        <w:tc>
          <w:tcPr>
            <w:tcW w:w="441" w:type="pct"/>
            <w:tcBorders>
              <w:top w:val="single" w:color="1F497D" w:sz="4" w:space="0"/>
              <w:left w:val="single" w:color="4F81BD" w:sz="4" w:space="0"/>
              <w:bottom w:val="single" w:color="1F497D" w:sz="4" w:space="0"/>
              <w:right w:val="single" w:color="4F81BD" w:sz="4" w:space="0"/>
            </w:tcBorders>
            <w:shd w:val="clear" w:color="auto" w:fill="auto"/>
          </w:tcPr>
          <w:p w:rsidRPr="007B5F08" w:rsidR="00061FC8" w:rsidP="00E512B4" w:rsidRDefault="00061FC8" w14:paraId="1221DF3C" w14:textId="77777777">
            <w:pPr>
              <w:spacing w:after="0"/>
            </w:pPr>
            <w:r>
              <w:t>6</w:t>
            </w:r>
          </w:p>
        </w:tc>
        <w:tc>
          <w:tcPr>
            <w:tcW w:w="444" w:type="pct"/>
            <w:tcBorders>
              <w:top w:val="single" w:color="1F497D" w:sz="4" w:space="0"/>
              <w:left w:val="single" w:color="4F81BD" w:sz="4" w:space="0"/>
              <w:bottom w:val="single" w:color="1F497D" w:sz="4" w:space="0"/>
              <w:right w:val="single" w:color="4F81BD" w:sz="4" w:space="0"/>
            </w:tcBorders>
            <w:shd w:val="clear" w:color="auto" w:fill="auto"/>
          </w:tcPr>
          <w:p w:rsidRPr="007B5F08" w:rsidR="00061FC8" w:rsidP="00E512B4" w:rsidRDefault="00061FC8" w14:paraId="387DC5A8" w14:textId="77777777">
            <w:pPr>
              <w:spacing w:after="0"/>
            </w:pPr>
            <w:r>
              <w:t>40%</w:t>
            </w:r>
          </w:p>
        </w:tc>
        <w:tc>
          <w:tcPr>
            <w:tcW w:w="3302" w:type="pct"/>
            <w:tcBorders>
              <w:top w:val="single" w:color="1F497D" w:sz="4" w:space="0"/>
              <w:left w:val="single" w:color="4F81BD" w:sz="4" w:space="0"/>
              <w:bottom w:val="single" w:color="1F497D" w:sz="4" w:space="0"/>
              <w:right w:val="thinThickLargeGap" w:color="002060" w:sz="8" w:space="0"/>
            </w:tcBorders>
            <w:shd w:val="clear" w:color="auto" w:fill="auto"/>
          </w:tcPr>
          <w:p w:rsidR="00061FC8" w:rsidP="00E512B4" w:rsidRDefault="00061FC8" w14:paraId="4C149519" w14:textId="77777777">
            <w:pPr>
              <w:spacing w:after="0"/>
            </w:pPr>
            <w:r>
              <w:t>Reflective posting is submitted and</w:t>
            </w:r>
          </w:p>
          <w:p w:rsidR="00061FC8" w:rsidP="00061FC8" w:rsidRDefault="00061FC8" w14:paraId="4CA8BC78" w14:textId="77777777">
            <w:pPr>
              <w:pStyle w:val="ListParagraph"/>
              <w:numPr>
                <w:ilvl w:val="0"/>
                <w:numId w:val="2"/>
              </w:numPr>
              <w:spacing w:after="0" w:line="259" w:lineRule="auto"/>
            </w:pPr>
            <w:r>
              <w:t>describes one insight gained regarding the concepts in this module; and</w:t>
            </w:r>
          </w:p>
          <w:p w:rsidRPr="007B5F08" w:rsidR="00061FC8" w:rsidP="00061FC8" w:rsidRDefault="00061FC8" w14:paraId="00532003" w14:textId="77777777">
            <w:pPr>
              <w:pStyle w:val="ListParagraph"/>
              <w:numPr>
                <w:ilvl w:val="0"/>
                <w:numId w:val="2"/>
              </w:numPr>
              <w:spacing w:after="0" w:line="259" w:lineRule="auto"/>
            </w:pPr>
            <w:r>
              <w:t>connects learning achieved to a minimum of one course outcome addressed in this module.</w:t>
            </w:r>
          </w:p>
        </w:tc>
      </w:tr>
      <w:tr w:rsidRPr="007B5F08" w:rsidR="00061FC8" w:rsidTr="00E512B4" w14:paraId="3A071FDD" w14:textId="77777777">
        <w:tc>
          <w:tcPr>
            <w:tcW w:w="813" w:type="pct"/>
            <w:tcBorders>
              <w:top w:val="single" w:color="4F81BD" w:sz="4" w:space="0"/>
              <w:left w:val="thinThickLargeGap" w:color="002060" w:sz="8" w:space="0"/>
              <w:bottom w:val="single" w:color="4F81BD" w:sz="4" w:space="0"/>
              <w:right w:val="single" w:color="4F81BD" w:sz="4" w:space="0"/>
            </w:tcBorders>
            <w:shd w:val="clear" w:color="auto" w:fill="auto"/>
          </w:tcPr>
          <w:p w:rsidR="00061FC8" w:rsidP="00E512B4" w:rsidRDefault="00061FC8" w14:paraId="645FE41A" w14:textId="77777777">
            <w:pPr>
              <w:spacing w:after="0"/>
              <w:rPr>
                <w:b/>
              </w:rPr>
            </w:pPr>
            <w:r>
              <w:rPr>
                <w:b/>
              </w:rPr>
              <w:t xml:space="preserve">Timeliness of Postings </w:t>
            </w:r>
          </w:p>
        </w:tc>
        <w:tc>
          <w:tcPr>
            <w:tcW w:w="441" w:type="pct"/>
            <w:tcBorders>
              <w:top w:val="single" w:color="1F497D" w:sz="4" w:space="0"/>
              <w:left w:val="single" w:color="4F81BD" w:sz="4" w:space="0"/>
              <w:bottom w:val="single" w:color="1F497D" w:sz="4" w:space="0"/>
              <w:right w:val="single" w:color="4F81BD" w:sz="4" w:space="0"/>
            </w:tcBorders>
            <w:shd w:val="clear" w:color="auto" w:fill="auto"/>
          </w:tcPr>
          <w:p w:rsidR="00061FC8" w:rsidP="00E512B4" w:rsidRDefault="00061FC8" w14:paraId="4DBEB548" w14:textId="77777777">
            <w:pPr>
              <w:spacing w:after="0"/>
            </w:pPr>
            <w:r>
              <w:t>3</w:t>
            </w:r>
          </w:p>
        </w:tc>
        <w:tc>
          <w:tcPr>
            <w:tcW w:w="444" w:type="pct"/>
            <w:tcBorders>
              <w:top w:val="single" w:color="1F497D" w:sz="4" w:space="0"/>
              <w:left w:val="single" w:color="4F81BD" w:sz="4" w:space="0"/>
              <w:bottom w:val="single" w:color="1F497D" w:sz="4" w:space="0"/>
              <w:right w:val="single" w:color="4F81BD" w:sz="4" w:space="0"/>
            </w:tcBorders>
            <w:shd w:val="clear" w:color="auto" w:fill="auto"/>
          </w:tcPr>
          <w:p w:rsidR="00061FC8" w:rsidP="00E512B4" w:rsidRDefault="00061FC8" w14:paraId="283D7688" w14:textId="77777777">
            <w:pPr>
              <w:spacing w:after="0"/>
            </w:pPr>
            <w:r>
              <w:t>20%</w:t>
            </w:r>
          </w:p>
        </w:tc>
        <w:tc>
          <w:tcPr>
            <w:tcW w:w="3302" w:type="pct"/>
            <w:tcBorders>
              <w:top w:val="single" w:color="1F497D" w:sz="4" w:space="0"/>
              <w:left w:val="single" w:color="4F81BD" w:sz="4" w:space="0"/>
              <w:bottom w:val="single" w:color="1F497D" w:sz="4" w:space="0"/>
              <w:right w:val="thinThickLargeGap" w:color="002060" w:sz="8" w:space="0"/>
            </w:tcBorders>
            <w:shd w:val="clear" w:color="auto" w:fill="auto"/>
          </w:tcPr>
          <w:p w:rsidR="00061FC8" w:rsidP="00E512B4" w:rsidRDefault="00061FC8" w14:paraId="58F8FE0C" w14:textId="77777777">
            <w:pPr>
              <w:spacing w:after="0"/>
            </w:pPr>
            <w:r>
              <w:rPr>
                <w:b/>
              </w:rPr>
              <w:t>During Modules 1–</w:t>
            </w:r>
            <w:r w:rsidRPr="00DB7E20">
              <w:rPr>
                <w:b/>
              </w:rPr>
              <w:t>8</w:t>
            </w:r>
            <w:r>
              <w:t xml:space="preserve">: Posting in response to Reflection 1 is made before Wednesday 11:59 p.m. MT. </w:t>
            </w:r>
          </w:p>
          <w:p w:rsidR="00061FC8" w:rsidP="00E512B4" w:rsidRDefault="00061FC8" w14:paraId="6336E681" w14:textId="77777777">
            <w:pPr>
              <w:spacing w:after="0"/>
            </w:pPr>
          </w:p>
          <w:p w:rsidRPr="00DB7E20" w:rsidR="00061FC8" w:rsidP="00E512B4" w:rsidRDefault="00061FC8" w14:paraId="4C35BC07" w14:textId="77777777">
            <w:pPr>
              <w:spacing w:after="0"/>
              <w:rPr>
                <w:b/>
              </w:rPr>
            </w:pPr>
            <w:r>
              <w:rPr>
                <w:b/>
              </w:rPr>
              <w:t>AND</w:t>
            </w:r>
          </w:p>
          <w:p w:rsidR="00061FC8" w:rsidP="00E512B4" w:rsidRDefault="00061FC8" w14:paraId="447B383A" w14:textId="77777777">
            <w:pPr>
              <w:spacing w:after="0"/>
            </w:pPr>
          </w:p>
          <w:p w:rsidR="00061FC8" w:rsidP="00E512B4" w:rsidRDefault="00061FC8" w14:paraId="4628E130" w14:textId="77777777">
            <w:pPr>
              <w:spacing w:after="0"/>
            </w:pPr>
            <w:r>
              <w:rPr>
                <w:b/>
              </w:rPr>
              <w:t>During Modules 1–</w:t>
            </w:r>
            <w:r w:rsidRPr="00DB7E20">
              <w:rPr>
                <w:b/>
              </w:rPr>
              <w:t>7:</w:t>
            </w:r>
            <w:r>
              <w:t xml:space="preserve"> Posting in response to Reflection 2 is made between Thursday 12:00 a.m. MT and Sunday 11:59 p.m. MT.</w:t>
            </w:r>
          </w:p>
          <w:p w:rsidR="00061FC8" w:rsidP="00E512B4" w:rsidRDefault="00061FC8" w14:paraId="2953B94B" w14:textId="77777777">
            <w:pPr>
              <w:spacing w:after="0"/>
            </w:pPr>
          </w:p>
          <w:p w:rsidRPr="00DB7E20" w:rsidR="00061FC8" w:rsidP="00E512B4" w:rsidRDefault="00061FC8" w14:paraId="0BF83755" w14:textId="77777777">
            <w:pPr>
              <w:spacing w:after="0"/>
              <w:rPr>
                <w:b/>
              </w:rPr>
            </w:pPr>
            <w:r>
              <w:rPr>
                <w:b/>
              </w:rPr>
              <w:t>OR</w:t>
            </w:r>
          </w:p>
          <w:p w:rsidR="00061FC8" w:rsidP="00E512B4" w:rsidRDefault="00061FC8" w14:paraId="4C6F7D7D" w14:textId="77777777">
            <w:pPr>
              <w:spacing w:after="0"/>
            </w:pPr>
          </w:p>
          <w:p w:rsidR="00061FC8" w:rsidP="00E512B4" w:rsidRDefault="00061FC8" w14:paraId="6C2DF46E" w14:textId="77777777">
            <w:pPr>
              <w:spacing w:after="0"/>
            </w:pPr>
            <w:r>
              <w:rPr>
                <w:b/>
              </w:rPr>
              <w:t>During Module</w:t>
            </w:r>
            <w:r w:rsidRPr="00F73BE2">
              <w:rPr>
                <w:b/>
              </w:rPr>
              <w:t xml:space="preserve"> </w:t>
            </w:r>
            <w:r>
              <w:rPr>
                <w:b/>
              </w:rPr>
              <w:t>8</w:t>
            </w:r>
            <w:r>
              <w:t xml:space="preserve">: Posting in response to Reflection 2 is made between Thursday 12:00 a.m. MT and Saturday 11:59 p.m. MT. </w:t>
            </w:r>
          </w:p>
        </w:tc>
      </w:tr>
      <w:tr w:rsidRPr="007B5F08" w:rsidR="00061FC8" w:rsidTr="00E512B4" w14:paraId="15BCE922" w14:textId="77777777">
        <w:tc>
          <w:tcPr>
            <w:tcW w:w="813" w:type="pct"/>
            <w:tcBorders>
              <w:top w:val="single" w:color="4F81BD" w:sz="4" w:space="0"/>
              <w:left w:val="thinThickLargeGap" w:color="002060" w:sz="8" w:space="0"/>
              <w:bottom w:val="single" w:color="4F81BD" w:sz="4" w:space="0"/>
              <w:right w:val="single" w:color="4F81BD" w:sz="4" w:space="0"/>
            </w:tcBorders>
            <w:shd w:val="clear" w:color="auto" w:fill="auto"/>
          </w:tcPr>
          <w:p w:rsidR="00061FC8" w:rsidP="00E512B4" w:rsidRDefault="00061FC8" w14:paraId="3E5E3D86" w14:textId="77777777">
            <w:pPr>
              <w:spacing w:after="0"/>
              <w:rPr>
                <w:b/>
              </w:rPr>
            </w:pPr>
            <w:r>
              <w:rPr>
                <w:b/>
              </w:rPr>
              <w:t>Graduate-level Writing Style</w:t>
            </w:r>
          </w:p>
        </w:tc>
        <w:tc>
          <w:tcPr>
            <w:tcW w:w="4187" w:type="pct"/>
            <w:gridSpan w:val="3"/>
            <w:tcBorders>
              <w:top w:val="single" w:color="1F497D" w:sz="4" w:space="0"/>
              <w:left w:val="single" w:color="4F81BD" w:sz="4" w:space="0"/>
              <w:bottom w:val="single" w:color="1F497D" w:sz="4" w:space="0"/>
              <w:right w:val="thinThickLargeGap" w:color="002060" w:sz="8" w:space="0"/>
            </w:tcBorders>
            <w:shd w:val="clear" w:color="auto" w:fill="auto"/>
          </w:tcPr>
          <w:p w:rsidR="00061FC8" w:rsidP="00E512B4" w:rsidRDefault="00061FC8" w14:paraId="406B0829" w14:textId="77777777">
            <w:pPr>
              <w:spacing w:after="0"/>
            </w:pPr>
            <w:r>
              <w:t>It is an expectation that graduate-level writing style is used, evidenced by correct:</w:t>
            </w:r>
          </w:p>
          <w:p w:rsidR="00061FC8" w:rsidP="00061FC8" w:rsidRDefault="00061FC8" w14:paraId="6524D580" w14:textId="77777777">
            <w:pPr>
              <w:pStyle w:val="ListParagraph"/>
              <w:numPr>
                <w:ilvl w:val="0"/>
                <w:numId w:val="3"/>
              </w:numPr>
              <w:spacing w:after="0"/>
              <w:rPr>
                <w:rFonts w:cs="Arial"/>
              </w:rPr>
            </w:pPr>
            <w:r>
              <w:t>G</w:t>
            </w:r>
            <w:r>
              <w:rPr>
                <w:rFonts w:cs="Arial"/>
              </w:rPr>
              <w:t>rammar</w:t>
            </w:r>
          </w:p>
          <w:p w:rsidR="00061FC8" w:rsidP="00061FC8" w:rsidRDefault="00061FC8" w14:paraId="511F69B7" w14:textId="77777777">
            <w:pPr>
              <w:pStyle w:val="ListParagraph"/>
              <w:numPr>
                <w:ilvl w:val="0"/>
                <w:numId w:val="3"/>
              </w:numPr>
              <w:spacing w:after="0"/>
              <w:rPr>
                <w:rFonts w:cs="Arial"/>
              </w:rPr>
            </w:pPr>
            <w:r>
              <w:rPr>
                <w:rFonts w:cs="Arial"/>
              </w:rPr>
              <w:t>Spelling</w:t>
            </w:r>
          </w:p>
          <w:p w:rsidR="00061FC8" w:rsidP="00061FC8" w:rsidRDefault="00061FC8" w14:paraId="3D275FA2" w14:textId="77777777">
            <w:pPr>
              <w:pStyle w:val="ListParagraph"/>
              <w:numPr>
                <w:ilvl w:val="0"/>
                <w:numId w:val="3"/>
              </w:numPr>
              <w:spacing w:after="0"/>
              <w:rPr>
                <w:rFonts w:cs="Arial"/>
              </w:rPr>
            </w:pPr>
            <w:r>
              <w:rPr>
                <w:rFonts w:cs="Arial"/>
              </w:rPr>
              <w:t>Word usage</w:t>
            </w:r>
          </w:p>
          <w:p w:rsidR="00061FC8" w:rsidP="00061FC8" w:rsidRDefault="00061FC8" w14:paraId="2A8C8EA3" w14:textId="77777777">
            <w:pPr>
              <w:pStyle w:val="ListParagraph"/>
              <w:numPr>
                <w:ilvl w:val="0"/>
                <w:numId w:val="3"/>
              </w:numPr>
              <w:spacing w:after="0"/>
              <w:rPr>
                <w:rFonts w:cs="Arial"/>
              </w:rPr>
            </w:pPr>
            <w:r>
              <w:rPr>
                <w:rFonts w:cs="Arial"/>
              </w:rPr>
              <w:t>Punctuation</w:t>
            </w:r>
          </w:p>
          <w:p w:rsidR="00061FC8" w:rsidP="00061FC8" w:rsidRDefault="00061FC8" w14:paraId="6D48D350" w14:textId="77777777">
            <w:pPr>
              <w:pStyle w:val="ListParagraph"/>
              <w:numPr>
                <w:ilvl w:val="0"/>
                <w:numId w:val="3"/>
              </w:numPr>
              <w:spacing w:after="0"/>
              <w:rPr>
                <w:rFonts w:cs="Arial"/>
              </w:rPr>
            </w:pPr>
            <w:r>
              <w:rPr>
                <w:rFonts w:cs="Arial"/>
              </w:rPr>
              <w:t>S</w:t>
            </w:r>
            <w:r w:rsidRPr="00ED2FB6">
              <w:rPr>
                <w:rFonts w:cs="Arial"/>
              </w:rPr>
              <w:t xml:space="preserve">entence </w:t>
            </w:r>
            <w:r>
              <w:rPr>
                <w:rFonts w:cs="Arial"/>
              </w:rPr>
              <w:t>structure</w:t>
            </w:r>
          </w:p>
          <w:p w:rsidRPr="00ED2FB6" w:rsidR="00061FC8" w:rsidP="00061FC8" w:rsidRDefault="00061FC8" w14:paraId="1DDF8493" w14:textId="77777777">
            <w:pPr>
              <w:pStyle w:val="ListParagraph"/>
              <w:numPr>
                <w:ilvl w:val="0"/>
                <w:numId w:val="3"/>
              </w:numPr>
              <w:spacing w:after="0"/>
              <w:rPr>
                <w:rFonts w:cs="Arial"/>
              </w:rPr>
            </w:pPr>
            <w:r>
              <w:rPr>
                <w:rFonts w:cs="Arial"/>
              </w:rPr>
              <w:t>Paragraph structure</w:t>
            </w:r>
          </w:p>
          <w:p w:rsidR="00061FC8" w:rsidP="00E512B4" w:rsidRDefault="00061FC8" w14:paraId="22EDAD15" w14:textId="77777777">
            <w:pPr>
              <w:spacing w:after="0"/>
              <w:rPr>
                <w:rFonts w:cs="Arial"/>
              </w:rPr>
            </w:pPr>
          </w:p>
          <w:p w:rsidRPr="00987394" w:rsidR="00061FC8" w:rsidP="00E512B4" w:rsidRDefault="00061FC8" w14:paraId="1315C284" w14:textId="77777777">
            <w:pPr>
              <w:spacing w:after="0"/>
            </w:pPr>
            <w:r>
              <w:rPr>
                <w:rFonts w:cs="Arial"/>
              </w:rPr>
              <w:t>If the above expectation is not met, 3 points shall be deducted.</w:t>
            </w:r>
          </w:p>
          <w:p w:rsidR="00061FC8" w:rsidP="00E512B4" w:rsidRDefault="00061FC8" w14:paraId="44D40B28" w14:textId="77777777">
            <w:pPr>
              <w:spacing w:after="0"/>
            </w:pPr>
          </w:p>
        </w:tc>
      </w:tr>
      <w:tr w:rsidRPr="007B5F08" w:rsidR="00061FC8" w:rsidTr="00E512B4" w14:paraId="3399ECA7" w14:textId="77777777">
        <w:tc>
          <w:tcPr>
            <w:tcW w:w="813" w:type="pct"/>
            <w:tcBorders>
              <w:top w:val="thinThickLargeGap" w:color="002060" w:sz="8" w:space="0"/>
              <w:left w:val="thinThickLargeGap" w:color="002060" w:sz="8" w:space="0"/>
              <w:bottom w:val="thinThickLargeGap" w:color="002060" w:sz="8" w:space="0"/>
              <w:right w:val="single" w:color="4F81BD" w:sz="4" w:space="0"/>
            </w:tcBorders>
            <w:shd w:val="clear" w:color="auto" w:fill="002060"/>
          </w:tcPr>
          <w:p w:rsidRPr="007B5F08" w:rsidR="00061FC8" w:rsidP="00E512B4" w:rsidRDefault="00061FC8" w14:paraId="0B486A89" w14:textId="77777777">
            <w:pPr>
              <w:rPr>
                <w:color w:val="FFFFFF" w:themeColor="background1"/>
              </w:rPr>
            </w:pPr>
            <w:r w:rsidRPr="1052DA7C">
              <w:rPr>
                <w:color w:val="FFFFFF" w:themeColor="background1"/>
              </w:rPr>
              <w:t>Total</w:t>
            </w:r>
          </w:p>
        </w:tc>
        <w:tc>
          <w:tcPr>
            <w:tcW w:w="441" w:type="pct"/>
            <w:tcBorders>
              <w:top w:val="thinThickLargeGap" w:color="002060" w:sz="8" w:space="0"/>
              <w:left w:val="single" w:color="4F81BD" w:sz="4" w:space="0"/>
              <w:bottom w:val="thinThickLargeGap" w:color="002060" w:sz="8" w:space="0"/>
              <w:right w:val="single" w:color="4F81BD" w:sz="4" w:space="0"/>
            </w:tcBorders>
            <w:shd w:val="clear" w:color="auto" w:fill="002060"/>
          </w:tcPr>
          <w:p w:rsidRPr="007B5F08" w:rsidR="00061FC8" w:rsidP="00E512B4" w:rsidRDefault="00061FC8" w14:paraId="742BD18C" w14:textId="77777777">
            <w:pPr>
              <w:rPr>
                <w:color w:val="FFFFFF" w:themeColor="background1"/>
              </w:rPr>
            </w:pPr>
            <w:r w:rsidRPr="1052DA7C">
              <w:rPr>
                <w:color w:val="FFFFFF" w:themeColor="background1"/>
              </w:rPr>
              <w:t>15</w:t>
            </w:r>
          </w:p>
        </w:tc>
        <w:tc>
          <w:tcPr>
            <w:tcW w:w="444" w:type="pct"/>
            <w:tcBorders>
              <w:top w:val="thinThickLargeGap" w:color="002060" w:sz="8" w:space="0"/>
              <w:left w:val="single" w:color="4F81BD" w:sz="4" w:space="0"/>
              <w:bottom w:val="thinThickLargeGap" w:color="002060" w:sz="8" w:space="0"/>
              <w:right w:val="single" w:color="4F81BD" w:sz="4" w:space="0"/>
            </w:tcBorders>
            <w:shd w:val="clear" w:color="auto" w:fill="002060"/>
          </w:tcPr>
          <w:p w:rsidRPr="007B5F08" w:rsidR="00061FC8" w:rsidP="00E512B4" w:rsidRDefault="00061FC8" w14:paraId="5012E883" w14:textId="77777777">
            <w:pPr>
              <w:rPr>
                <w:color w:val="FFFFFF" w:themeColor="background1"/>
              </w:rPr>
            </w:pPr>
            <w:r w:rsidRPr="007B5F08">
              <w:fldChar w:fldCharType="begin"/>
            </w:r>
            <w:r w:rsidRPr="007B5F08">
              <w:instrText xml:space="preserve"> =SUM(ABOVE) </w:instrText>
            </w:r>
            <w:r w:rsidRPr="007B5F08">
              <w:fldChar w:fldCharType="separate"/>
            </w:r>
            <w:r w:rsidRPr="007B5F08">
              <w:t>100</w:t>
            </w:r>
            <w:r w:rsidRPr="007B5F08">
              <w:fldChar w:fldCharType="end"/>
            </w:r>
            <w:r w:rsidRPr="1052DA7C">
              <w:rPr>
                <w:color w:val="FFFFFF" w:themeColor="background1"/>
              </w:rPr>
              <w:t>%</w:t>
            </w:r>
          </w:p>
        </w:tc>
        <w:tc>
          <w:tcPr>
            <w:tcW w:w="3302" w:type="pct"/>
            <w:tcBorders>
              <w:top w:val="thinThickLargeGap" w:color="002060" w:sz="8" w:space="0"/>
              <w:left w:val="single" w:color="4F81BD" w:sz="4" w:space="0"/>
              <w:bottom w:val="thinThickLargeGap" w:color="002060" w:sz="8" w:space="0"/>
              <w:right w:val="thinThickLargeGap" w:color="002060" w:sz="8" w:space="0"/>
            </w:tcBorders>
            <w:shd w:val="clear" w:color="auto" w:fill="002060"/>
          </w:tcPr>
          <w:p w:rsidRPr="007B5F08" w:rsidR="00061FC8" w:rsidP="00E512B4" w:rsidRDefault="00061FC8" w14:paraId="006EBECA" w14:textId="77777777">
            <w:pPr>
              <w:rPr>
                <w:color w:val="FFFFFF" w:themeColor="background1"/>
              </w:rPr>
            </w:pPr>
            <w:r w:rsidRPr="1052DA7C">
              <w:rPr>
                <w:color w:val="FFFFFF" w:themeColor="background1"/>
              </w:rPr>
              <w:t>A quality reflective discussion will meet or exceed all the above requirements.</w:t>
            </w:r>
          </w:p>
        </w:tc>
      </w:tr>
    </w:tbl>
    <w:p w:rsidR="005825AF" w:rsidP="00061FC8" w:rsidRDefault="00061FC8" w14:paraId="33188F06" w14:textId="77777777">
      <w:pPr>
        <w:pStyle w:val="Heading1"/>
      </w:pPr>
      <w:bookmarkStart w:name="_GoBack" w:id="0"/>
      <w:r w:rsidRPr="006A11C0">
        <w:lastRenderedPageBreak/>
        <w:t>Grading Rubric</w:t>
      </w:r>
    </w:p>
    <w:bookmarkEnd w:id="0"/>
    <w:tbl>
      <w:tblPr>
        <w:tblStyle w:val="TableGrid"/>
        <w:tblpPr w:leftFromText="180" w:rightFromText="180" w:vertAnchor="text" w:tblpX="-545" w:tblpY="1"/>
        <w:tblOverlap w:val="never"/>
        <w:tblW w:w="10885" w:type="dxa"/>
        <w:tblLayout w:type="fixed"/>
        <w:tblLook w:val="04A0" w:firstRow="1" w:lastRow="0" w:firstColumn="1" w:lastColumn="0" w:noHBand="0" w:noVBand="1"/>
      </w:tblPr>
      <w:tblGrid>
        <w:gridCol w:w="1525"/>
        <w:gridCol w:w="4590"/>
        <w:gridCol w:w="4770"/>
      </w:tblGrid>
      <w:tr w:rsidRPr="00693BB2" w:rsidR="00061FC8" w:rsidTr="00E512B4" w14:paraId="2DC39932" w14:textId="77777777">
        <w:tc>
          <w:tcPr>
            <w:tcW w:w="1525" w:type="dxa"/>
            <w:shd w:val="clear" w:color="auto" w:fill="002060"/>
          </w:tcPr>
          <w:p w:rsidR="00061FC8" w:rsidP="00E512B4" w:rsidRDefault="00061FC8" w14:paraId="50339BAE" w14:textId="77777777">
            <w:pPr>
              <w:rPr>
                <w:rFonts w:cs="Arial"/>
                <w:b/>
                <w:bCs/>
                <w:color w:val="FFFFFF" w:themeColor="background1"/>
              </w:rPr>
            </w:pPr>
          </w:p>
          <w:p w:rsidRPr="00693BB2" w:rsidR="00061FC8" w:rsidP="00E512B4" w:rsidRDefault="00061FC8" w14:paraId="66E830C5" w14:textId="77777777">
            <w:pPr>
              <w:jc w:val="center"/>
              <w:rPr>
                <w:rFonts w:cs="Arial"/>
                <w:b/>
                <w:bCs/>
                <w:color w:val="FFFFFF" w:themeColor="background1"/>
              </w:rPr>
            </w:pPr>
            <w:r w:rsidRPr="1052DA7C">
              <w:rPr>
                <w:rFonts w:cs="Arial"/>
                <w:b/>
                <w:bCs/>
                <w:color w:val="FFFFFF" w:themeColor="background1"/>
              </w:rPr>
              <w:t>Reflection Criteria</w:t>
            </w:r>
          </w:p>
        </w:tc>
        <w:tc>
          <w:tcPr>
            <w:tcW w:w="4590" w:type="dxa"/>
            <w:shd w:val="clear" w:color="auto" w:fill="002060"/>
          </w:tcPr>
          <w:p w:rsidR="00061FC8" w:rsidP="00E512B4" w:rsidRDefault="00061FC8" w14:paraId="74A3F3E5" w14:textId="77777777">
            <w:pPr>
              <w:rPr>
                <w:color w:val="FFFFFF" w:themeColor="background1"/>
              </w:rPr>
            </w:pPr>
          </w:p>
          <w:p w:rsidRPr="00693BB2" w:rsidR="00061FC8" w:rsidP="00E512B4" w:rsidRDefault="00061FC8" w14:paraId="50D07B78" w14:textId="77777777">
            <w:pPr>
              <w:jc w:val="center"/>
              <w:rPr>
                <w:color w:val="FFFFFF" w:themeColor="background1"/>
              </w:rPr>
            </w:pPr>
            <w:r w:rsidRPr="1052DA7C">
              <w:rPr>
                <w:color w:val="FFFFFF" w:themeColor="background1"/>
              </w:rPr>
              <w:t>Met</w:t>
            </w:r>
          </w:p>
        </w:tc>
        <w:tc>
          <w:tcPr>
            <w:tcW w:w="4770" w:type="dxa"/>
            <w:shd w:val="clear" w:color="auto" w:fill="002060"/>
          </w:tcPr>
          <w:p w:rsidR="00061FC8" w:rsidP="00E512B4" w:rsidRDefault="00061FC8" w14:paraId="691D9E5B" w14:textId="77777777">
            <w:pPr>
              <w:jc w:val="center"/>
              <w:rPr>
                <w:color w:val="FFFFFF" w:themeColor="background1"/>
              </w:rPr>
            </w:pPr>
          </w:p>
          <w:p w:rsidRPr="00693BB2" w:rsidR="00061FC8" w:rsidP="00E512B4" w:rsidRDefault="00061FC8" w14:paraId="3050FB40" w14:textId="77777777">
            <w:pPr>
              <w:jc w:val="center"/>
              <w:rPr>
                <w:color w:val="FFFFFF" w:themeColor="background1"/>
              </w:rPr>
            </w:pPr>
            <w:r w:rsidRPr="1052DA7C">
              <w:rPr>
                <w:color w:val="FFFFFF" w:themeColor="background1"/>
              </w:rPr>
              <w:t>Not Met</w:t>
            </w:r>
          </w:p>
        </w:tc>
      </w:tr>
      <w:tr w:rsidRPr="00693BB2" w:rsidR="00061FC8" w:rsidTr="00E512B4" w14:paraId="0705DC88" w14:textId="77777777">
        <w:tc>
          <w:tcPr>
            <w:tcW w:w="1525" w:type="dxa"/>
            <w:vMerge w:val="restart"/>
          </w:tcPr>
          <w:p w:rsidRPr="002E27FB" w:rsidR="00061FC8" w:rsidP="00E512B4" w:rsidRDefault="00061FC8" w14:paraId="43D8EFED" w14:textId="77777777">
            <w:pPr>
              <w:rPr>
                <w:rFonts w:cs="Arial"/>
                <w:b/>
              </w:rPr>
            </w:pPr>
            <w:r>
              <w:rPr>
                <w:rFonts w:cs="Arial" w:asciiTheme="minorHAnsi" w:hAnsiTheme="minorHAnsi"/>
                <w:b/>
              </w:rPr>
              <w:t>Reflection 1</w:t>
            </w:r>
          </w:p>
        </w:tc>
        <w:tc>
          <w:tcPr>
            <w:tcW w:w="4590" w:type="dxa"/>
            <w:shd w:val="clear" w:color="auto" w:fill="BDD6EE" w:themeFill="accent1" w:themeFillTint="66"/>
          </w:tcPr>
          <w:p w:rsidRPr="00E94AC7" w:rsidR="00061FC8" w:rsidP="00E512B4" w:rsidRDefault="00061FC8" w14:paraId="74792BFD" w14:textId="77777777">
            <w:pPr>
              <w:jc w:val="center"/>
              <w:rPr>
                <w:b/>
              </w:rPr>
            </w:pPr>
            <w:r>
              <w:rPr>
                <w:rFonts w:cs="Arial"/>
                <w:b/>
              </w:rPr>
              <w:t>6</w:t>
            </w:r>
            <w:r w:rsidRPr="00E94AC7">
              <w:rPr>
                <w:rFonts w:cs="Arial"/>
                <w:b/>
              </w:rPr>
              <w:t xml:space="preserve"> Points</w:t>
            </w:r>
          </w:p>
        </w:tc>
        <w:tc>
          <w:tcPr>
            <w:tcW w:w="4770" w:type="dxa"/>
            <w:shd w:val="clear" w:color="auto" w:fill="BDD6EE" w:themeFill="accent1" w:themeFillTint="66"/>
          </w:tcPr>
          <w:p w:rsidR="00061FC8" w:rsidP="00E512B4" w:rsidRDefault="00061FC8" w14:paraId="67998165" w14:textId="77777777">
            <w:pPr>
              <w:jc w:val="center"/>
            </w:pPr>
            <w:r>
              <w:rPr>
                <w:rFonts w:cs="Arial"/>
                <w:b/>
              </w:rPr>
              <w:t>0</w:t>
            </w:r>
            <w:r w:rsidRPr="006D00A9">
              <w:rPr>
                <w:rFonts w:cs="Arial"/>
                <w:b/>
              </w:rPr>
              <w:t xml:space="preserve"> Points</w:t>
            </w:r>
          </w:p>
        </w:tc>
      </w:tr>
      <w:tr w:rsidRPr="00693BB2" w:rsidR="00061FC8" w:rsidTr="00E512B4" w14:paraId="3B09CCDB" w14:textId="77777777">
        <w:tc>
          <w:tcPr>
            <w:tcW w:w="1525" w:type="dxa"/>
            <w:vMerge/>
          </w:tcPr>
          <w:p w:rsidRPr="002E27FB" w:rsidR="00061FC8" w:rsidP="00E512B4" w:rsidRDefault="00061FC8" w14:paraId="06EA02E9" w14:textId="77777777">
            <w:pPr>
              <w:rPr>
                <w:rFonts w:cs="Arial"/>
                <w:b/>
              </w:rPr>
            </w:pPr>
          </w:p>
        </w:tc>
        <w:tc>
          <w:tcPr>
            <w:tcW w:w="4590" w:type="dxa"/>
          </w:tcPr>
          <w:p w:rsidRPr="00693BB2" w:rsidR="00061FC8" w:rsidP="00E512B4" w:rsidRDefault="00061FC8" w14:paraId="5A7E4C48" w14:textId="77777777">
            <w:pPr>
              <w:spacing w:line="20" w:lineRule="atLeast"/>
            </w:pPr>
            <w:r>
              <w:t>Reflective posting is submitted and describes what the student hopes to learn during this module.</w:t>
            </w:r>
          </w:p>
        </w:tc>
        <w:tc>
          <w:tcPr>
            <w:tcW w:w="4770" w:type="dxa"/>
          </w:tcPr>
          <w:p w:rsidR="00061FC8" w:rsidP="00E512B4" w:rsidRDefault="00061FC8" w14:paraId="3A41435E" w14:textId="77777777">
            <w:pPr>
              <w:spacing w:line="20" w:lineRule="atLeast"/>
            </w:pPr>
            <w:r>
              <w:t>Reflective posting is submitted but fails to clearly describe what the student hopes to learn during this module.</w:t>
            </w:r>
          </w:p>
          <w:p w:rsidRPr="001D2EFD" w:rsidR="00061FC8" w:rsidP="00E512B4" w:rsidRDefault="00061FC8" w14:paraId="74C2457C" w14:textId="77777777">
            <w:pPr>
              <w:spacing w:line="20" w:lineRule="atLeast"/>
              <w:rPr>
                <w:b/>
              </w:rPr>
            </w:pPr>
            <w:r>
              <w:rPr>
                <w:b/>
              </w:rPr>
              <w:t>OR</w:t>
            </w:r>
          </w:p>
          <w:p w:rsidRPr="00BD1A79" w:rsidR="00061FC8" w:rsidP="00E512B4" w:rsidRDefault="00061FC8" w14:paraId="5BF0AC2B" w14:textId="77777777">
            <w:pPr>
              <w:spacing w:line="20" w:lineRule="atLeast"/>
              <w:rPr>
                <w:rFonts w:asciiTheme="minorHAnsi" w:hAnsiTheme="minorHAnsi"/>
              </w:rPr>
            </w:pPr>
            <w:r>
              <w:t>No posting is submitted in response to Reflection 1.</w:t>
            </w:r>
          </w:p>
        </w:tc>
      </w:tr>
      <w:tr w:rsidRPr="00693BB2" w:rsidR="00061FC8" w:rsidTr="00E512B4" w14:paraId="598D4998" w14:textId="77777777">
        <w:tc>
          <w:tcPr>
            <w:tcW w:w="1525" w:type="dxa"/>
            <w:vMerge w:val="restart"/>
          </w:tcPr>
          <w:p w:rsidRPr="002E27FB" w:rsidR="00061FC8" w:rsidP="00E512B4" w:rsidRDefault="00061FC8" w14:paraId="0204C23B" w14:textId="77777777">
            <w:pPr>
              <w:rPr>
                <w:rFonts w:cs="Arial"/>
                <w:b/>
              </w:rPr>
            </w:pPr>
            <w:r>
              <w:rPr>
                <w:rFonts w:cs="Arial" w:asciiTheme="minorHAnsi" w:hAnsiTheme="minorHAnsi"/>
                <w:b/>
              </w:rPr>
              <w:t>Reflection 2</w:t>
            </w:r>
            <w:r w:rsidRPr="002E27FB">
              <w:rPr>
                <w:rFonts w:cs="Arial"/>
                <w:b/>
              </w:rPr>
              <w:t xml:space="preserve"> </w:t>
            </w:r>
          </w:p>
        </w:tc>
        <w:tc>
          <w:tcPr>
            <w:tcW w:w="4590" w:type="dxa"/>
            <w:shd w:val="clear" w:color="auto" w:fill="BDD6EE" w:themeFill="accent1" w:themeFillTint="66"/>
          </w:tcPr>
          <w:p w:rsidR="00061FC8" w:rsidP="00E512B4" w:rsidRDefault="00061FC8" w14:paraId="0B9C0EA7" w14:textId="77777777">
            <w:pPr>
              <w:jc w:val="center"/>
            </w:pPr>
            <w:r>
              <w:rPr>
                <w:rFonts w:cs="Arial"/>
                <w:b/>
              </w:rPr>
              <w:t>6</w:t>
            </w:r>
            <w:r w:rsidRPr="00175612">
              <w:rPr>
                <w:rFonts w:cs="Arial"/>
                <w:b/>
              </w:rPr>
              <w:t xml:space="preserve"> Points</w:t>
            </w:r>
          </w:p>
        </w:tc>
        <w:tc>
          <w:tcPr>
            <w:tcW w:w="4770" w:type="dxa"/>
            <w:shd w:val="clear" w:color="auto" w:fill="BDD6EE" w:themeFill="accent1" w:themeFillTint="66"/>
          </w:tcPr>
          <w:p w:rsidR="00061FC8" w:rsidP="00E512B4" w:rsidRDefault="00061FC8" w14:paraId="7CEADF81" w14:textId="77777777">
            <w:pPr>
              <w:jc w:val="center"/>
            </w:pPr>
            <w:r>
              <w:rPr>
                <w:rFonts w:cs="Arial"/>
                <w:b/>
              </w:rPr>
              <w:t>0</w:t>
            </w:r>
            <w:r w:rsidRPr="00175612">
              <w:rPr>
                <w:rFonts w:cs="Arial"/>
                <w:b/>
              </w:rPr>
              <w:t xml:space="preserve"> Points</w:t>
            </w:r>
          </w:p>
        </w:tc>
      </w:tr>
      <w:tr w:rsidRPr="00693BB2" w:rsidR="00061FC8" w:rsidTr="00E512B4" w14:paraId="74E25B57" w14:textId="77777777">
        <w:tc>
          <w:tcPr>
            <w:tcW w:w="1525" w:type="dxa"/>
            <w:vMerge/>
          </w:tcPr>
          <w:p w:rsidRPr="002E27FB" w:rsidR="00061FC8" w:rsidP="00E512B4" w:rsidRDefault="00061FC8" w14:paraId="1C4D32F3" w14:textId="77777777">
            <w:pPr>
              <w:rPr>
                <w:rFonts w:cs="Arial" w:asciiTheme="minorHAnsi" w:hAnsiTheme="minorHAnsi"/>
                <w:b/>
              </w:rPr>
            </w:pPr>
          </w:p>
        </w:tc>
        <w:tc>
          <w:tcPr>
            <w:tcW w:w="4590" w:type="dxa"/>
          </w:tcPr>
          <w:p w:rsidR="00061FC8" w:rsidP="00E512B4" w:rsidRDefault="00061FC8" w14:paraId="58A848E0" w14:textId="77777777">
            <w:pPr>
              <w:spacing w:after="0" w:line="20" w:lineRule="atLeast"/>
            </w:pPr>
            <w:r>
              <w:t>Reflective posting is submitted and</w:t>
            </w:r>
          </w:p>
          <w:p w:rsidR="00061FC8" w:rsidP="00061FC8" w:rsidRDefault="00061FC8" w14:paraId="4B00A6D8" w14:textId="77777777">
            <w:pPr>
              <w:pStyle w:val="ListParagraph"/>
              <w:numPr>
                <w:ilvl w:val="0"/>
                <w:numId w:val="2"/>
              </w:numPr>
              <w:spacing w:after="0" w:line="20" w:lineRule="atLeast"/>
            </w:pPr>
            <w:r>
              <w:t>describes one insight gained regarding the concepts in this module; and</w:t>
            </w:r>
          </w:p>
          <w:p w:rsidRPr="001D2EFD" w:rsidR="00061FC8" w:rsidP="00061FC8" w:rsidRDefault="00061FC8" w14:paraId="730D94C4" w14:textId="77777777">
            <w:pPr>
              <w:pStyle w:val="ListParagraph"/>
              <w:numPr>
                <w:ilvl w:val="0"/>
                <w:numId w:val="2"/>
              </w:numPr>
              <w:spacing w:line="20" w:lineRule="atLeast"/>
              <w:rPr>
                <w:rFonts w:cs="Arial"/>
              </w:rPr>
            </w:pPr>
            <w:r>
              <w:t>connects learning achieved to a minimum of one course outcome addressed in this module.</w:t>
            </w:r>
          </w:p>
        </w:tc>
        <w:tc>
          <w:tcPr>
            <w:tcW w:w="4770" w:type="dxa"/>
          </w:tcPr>
          <w:p w:rsidR="00061FC8" w:rsidP="00E512B4" w:rsidRDefault="00061FC8" w14:paraId="6B111D69" w14:textId="77777777">
            <w:pPr>
              <w:spacing w:after="0" w:line="20" w:lineRule="atLeast"/>
            </w:pPr>
            <w:r>
              <w:t>Reflective posting is submitted but fails to meet one or both of the following criteria.</w:t>
            </w:r>
          </w:p>
          <w:p w:rsidR="00061FC8" w:rsidP="00061FC8" w:rsidRDefault="00061FC8" w14:paraId="0AA228E1" w14:textId="77777777">
            <w:pPr>
              <w:pStyle w:val="ListParagraph"/>
              <w:numPr>
                <w:ilvl w:val="0"/>
                <w:numId w:val="2"/>
              </w:numPr>
              <w:spacing w:after="0" w:line="20" w:lineRule="atLeast"/>
            </w:pPr>
            <w:r>
              <w:t>Describes one insight gained regarding the concepts in this module.</w:t>
            </w:r>
          </w:p>
          <w:p w:rsidRPr="001D2EFD" w:rsidR="00061FC8" w:rsidP="00061FC8" w:rsidRDefault="00061FC8" w14:paraId="0A06EA3A" w14:textId="77777777">
            <w:pPr>
              <w:pStyle w:val="ListParagraph"/>
              <w:numPr>
                <w:ilvl w:val="0"/>
                <w:numId w:val="2"/>
              </w:numPr>
              <w:spacing w:line="20" w:lineRule="atLeast"/>
              <w:rPr>
                <w:rFonts w:cs="Arial"/>
              </w:rPr>
            </w:pPr>
            <w:r>
              <w:t>Connects learning achieved to a minimum of one course outcome addressed in this module.</w:t>
            </w:r>
          </w:p>
          <w:p w:rsidRPr="001D2EFD" w:rsidR="00061FC8" w:rsidP="00E512B4" w:rsidRDefault="00061FC8" w14:paraId="4654662C" w14:textId="77777777">
            <w:pPr>
              <w:spacing w:line="20" w:lineRule="atLeast"/>
              <w:rPr>
                <w:rFonts w:cs="Arial"/>
                <w:b/>
              </w:rPr>
            </w:pPr>
            <w:r w:rsidRPr="001D2EFD">
              <w:rPr>
                <w:rFonts w:cs="Arial"/>
                <w:b/>
              </w:rPr>
              <w:t>OR</w:t>
            </w:r>
          </w:p>
          <w:p w:rsidRPr="001D2EFD" w:rsidR="00061FC8" w:rsidP="00E512B4" w:rsidRDefault="00061FC8" w14:paraId="2EE07B2E" w14:textId="77777777">
            <w:pPr>
              <w:spacing w:line="20" w:lineRule="atLeast"/>
              <w:rPr>
                <w:rFonts w:cs="Arial"/>
              </w:rPr>
            </w:pPr>
            <w:r>
              <w:rPr>
                <w:rFonts w:cs="Arial"/>
              </w:rPr>
              <w:t>No posting is submitted in response to Reflection 2.</w:t>
            </w:r>
          </w:p>
        </w:tc>
      </w:tr>
      <w:tr w:rsidRPr="00693BB2" w:rsidR="00061FC8" w:rsidTr="00E512B4" w14:paraId="7AFD7508" w14:textId="77777777">
        <w:tc>
          <w:tcPr>
            <w:tcW w:w="1525" w:type="dxa"/>
            <w:vMerge w:val="restart"/>
          </w:tcPr>
          <w:p w:rsidRPr="002E27FB" w:rsidR="00061FC8" w:rsidP="00E512B4" w:rsidRDefault="00061FC8" w14:paraId="2AD70B53" w14:textId="77777777">
            <w:pPr>
              <w:rPr>
                <w:rFonts w:cs="Arial"/>
                <w:b/>
              </w:rPr>
            </w:pPr>
            <w:r>
              <w:rPr>
                <w:rFonts w:cs="Arial" w:asciiTheme="minorHAnsi" w:hAnsiTheme="minorHAnsi"/>
                <w:b/>
              </w:rPr>
              <w:t>Timeliness of Postings</w:t>
            </w:r>
            <w:r w:rsidRPr="002E27FB">
              <w:rPr>
                <w:rFonts w:cs="Arial"/>
                <w:b/>
              </w:rPr>
              <w:t xml:space="preserve"> </w:t>
            </w:r>
          </w:p>
        </w:tc>
        <w:tc>
          <w:tcPr>
            <w:tcW w:w="4590" w:type="dxa"/>
            <w:shd w:val="clear" w:color="auto" w:fill="BDD6EE" w:themeFill="accent1" w:themeFillTint="66"/>
          </w:tcPr>
          <w:p w:rsidR="00061FC8" w:rsidP="00E512B4" w:rsidRDefault="00061FC8" w14:paraId="16DA263A" w14:textId="77777777">
            <w:pPr>
              <w:jc w:val="center"/>
            </w:pPr>
            <w:r w:rsidRPr="1052DA7C">
              <w:rPr>
                <w:rFonts w:cs="Arial"/>
                <w:b/>
                <w:bCs/>
              </w:rPr>
              <w:t>3 Points</w:t>
            </w:r>
          </w:p>
        </w:tc>
        <w:tc>
          <w:tcPr>
            <w:tcW w:w="4770" w:type="dxa"/>
            <w:shd w:val="clear" w:color="auto" w:fill="BDD6EE" w:themeFill="accent1" w:themeFillTint="66"/>
          </w:tcPr>
          <w:p w:rsidR="00061FC8" w:rsidP="00E512B4" w:rsidRDefault="00061FC8" w14:paraId="49F945F4" w14:textId="77777777">
            <w:pPr>
              <w:jc w:val="center"/>
            </w:pPr>
            <w:r w:rsidRPr="1052DA7C">
              <w:rPr>
                <w:rFonts w:cs="Arial"/>
                <w:b/>
                <w:bCs/>
              </w:rPr>
              <w:t>0 Points</w:t>
            </w:r>
          </w:p>
        </w:tc>
      </w:tr>
      <w:tr w:rsidRPr="00693BB2" w:rsidR="00061FC8" w:rsidTr="00E512B4" w14:paraId="3082C523" w14:textId="77777777">
        <w:tc>
          <w:tcPr>
            <w:tcW w:w="1525" w:type="dxa"/>
            <w:vMerge/>
          </w:tcPr>
          <w:p w:rsidRPr="002E27FB" w:rsidR="00061FC8" w:rsidP="00E512B4" w:rsidRDefault="00061FC8" w14:paraId="687FBA7A" w14:textId="77777777">
            <w:pPr>
              <w:rPr>
                <w:rFonts w:cs="Arial"/>
                <w:b/>
              </w:rPr>
            </w:pPr>
          </w:p>
        </w:tc>
        <w:tc>
          <w:tcPr>
            <w:tcW w:w="4590" w:type="dxa"/>
          </w:tcPr>
          <w:p w:rsidRPr="00F3143B" w:rsidR="00061FC8" w:rsidP="00E512B4" w:rsidRDefault="00061FC8" w14:paraId="0721BCDB" w14:textId="77777777">
            <w:pPr>
              <w:spacing w:after="0" w:line="20" w:lineRule="atLeast"/>
            </w:pPr>
            <w:r>
              <w:t xml:space="preserve">The following expectations for timely postings are </w:t>
            </w:r>
            <w:r w:rsidRPr="00F3143B">
              <w:rPr>
                <w:b/>
              </w:rPr>
              <w:t>met:</w:t>
            </w:r>
          </w:p>
          <w:p w:rsidR="00061FC8" w:rsidP="00E512B4" w:rsidRDefault="00061FC8" w14:paraId="3456CB91" w14:textId="77777777">
            <w:pPr>
              <w:spacing w:after="0" w:line="20" w:lineRule="atLeast"/>
              <w:rPr>
                <w:b/>
              </w:rPr>
            </w:pPr>
          </w:p>
          <w:p w:rsidR="00061FC8" w:rsidP="00E512B4" w:rsidRDefault="00061FC8" w14:paraId="00CC4163" w14:textId="77777777">
            <w:pPr>
              <w:spacing w:after="0" w:line="20" w:lineRule="atLeast"/>
            </w:pPr>
            <w:r>
              <w:rPr>
                <w:b/>
              </w:rPr>
              <w:t>During Modules 1–</w:t>
            </w:r>
            <w:r w:rsidRPr="00DB7E20">
              <w:rPr>
                <w:b/>
              </w:rPr>
              <w:t>8</w:t>
            </w:r>
            <w:r>
              <w:t xml:space="preserve">: Posting in response to Reflection 1 is made before Wednesday 11:59 p.m. MT. </w:t>
            </w:r>
          </w:p>
          <w:p w:rsidR="00061FC8" w:rsidP="00E512B4" w:rsidRDefault="00061FC8" w14:paraId="36F51FEC" w14:textId="77777777">
            <w:pPr>
              <w:spacing w:after="0" w:line="20" w:lineRule="atLeast"/>
            </w:pPr>
          </w:p>
          <w:p w:rsidRPr="00DB7E20" w:rsidR="00061FC8" w:rsidP="00E512B4" w:rsidRDefault="00061FC8" w14:paraId="74D679F9" w14:textId="77777777">
            <w:pPr>
              <w:spacing w:after="0" w:line="20" w:lineRule="atLeast"/>
              <w:rPr>
                <w:b/>
              </w:rPr>
            </w:pPr>
            <w:r>
              <w:rPr>
                <w:b/>
              </w:rPr>
              <w:t>AND</w:t>
            </w:r>
          </w:p>
          <w:p w:rsidR="00061FC8" w:rsidP="00E512B4" w:rsidRDefault="00061FC8" w14:paraId="63123792" w14:textId="77777777">
            <w:pPr>
              <w:spacing w:after="0" w:line="20" w:lineRule="atLeast"/>
            </w:pPr>
          </w:p>
          <w:p w:rsidR="00061FC8" w:rsidP="00E512B4" w:rsidRDefault="00061FC8" w14:paraId="4CEACE74" w14:textId="77777777">
            <w:pPr>
              <w:spacing w:after="0" w:line="20" w:lineRule="atLeast"/>
            </w:pPr>
            <w:r>
              <w:rPr>
                <w:b/>
              </w:rPr>
              <w:t>During Modules 1–</w:t>
            </w:r>
            <w:r w:rsidRPr="00DB7E20">
              <w:rPr>
                <w:b/>
              </w:rPr>
              <w:t>7:</w:t>
            </w:r>
            <w:r>
              <w:t xml:space="preserve"> Posting in response to Reflection 2 is made between Thursday 12:00 a.m. MT and Sunday 11:59 p.m. MT.</w:t>
            </w:r>
          </w:p>
          <w:p w:rsidR="00061FC8" w:rsidP="00E512B4" w:rsidRDefault="00061FC8" w14:paraId="66FF1FFD" w14:textId="77777777">
            <w:pPr>
              <w:spacing w:after="0" w:line="20" w:lineRule="atLeast"/>
            </w:pPr>
          </w:p>
          <w:p w:rsidRPr="00DB7E20" w:rsidR="00061FC8" w:rsidP="00E512B4" w:rsidRDefault="00061FC8" w14:paraId="647B23AB" w14:textId="77777777">
            <w:pPr>
              <w:spacing w:after="0" w:line="20" w:lineRule="atLeast"/>
              <w:rPr>
                <w:b/>
              </w:rPr>
            </w:pPr>
            <w:r>
              <w:rPr>
                <w:b/>
              </w:rPr>
              <w:lastRenderedPageBreak/>
              <w:t>OR</w:t>
            </w:r>
          </w:p>
          <w:p w:rsidR="00061FC8" w:rsidP="00E512B4" w:rsidRDefault="00061FC8" w14:paraId="63145380" w14:textId="77777777">
            <w:pPr>
              <w:spacing w:after="0" w:line="20" w:lineRule="atLeast"/>
            </w:pPr>
          </w:p>
          <w:p w:rsidRPr="00693BB2" w:rsidR="00061FC8" w:rsidP="00E512B4" w:rsidRDefault="00061FC8" w14:paraId="1DD4436C" w14:textId="77777777">
            <w:pPr>
              <w:spacing w:line="20" w:lineRule="atLeast"/>
            </w:pPr>
            <w:r>
              <w:rPr>
                <w:b/>
              </w:rPr>
              <w:t>During Module</w:t>
            </w:r>
            <w:r w:rsidRPr="00F73BE2">
              <w:rPr>
                <w:b/>
              </w:rPr>
              <w:t xml:space="preserve"> </w:t>
            </w:r>
            <w:r>
              <w:rPr>
                <w:b/>
              </w:rPr>
              <w:t>8</w:t>
            </w:r>
            <w:r>
              <w:t xml:space="preserve">: Posting in response to Reflection 2 is made between Thursday 12:00 a.m. MT and Saturday 11:59 p.m. MT. </w:t>
            </w:r>
          </w:p>
        </w:tc>
        <w:tc>
          <w:tcPr>
            <w:tcW w:w="4770" w:type="dxa"/>
          </w:tcPr>
          <w:p w:rsidR="00061FC8" w:rsidP="00E512B4" w:rsidRDefault="00061FC8" w14:paraId="732B4B9D" w14:textId="77777777">
            <w:pPr>
              <w:spacing w:line="20" w:lineRule="atLeast"/>
            </w:pPr>
            <w:r>
              <w:lastRenderedPageBreak/>
              <w:t xml:space="preserve">One or more of the following expectations for timely postings are </w:t>
            </w:r>
            <w:r w:rsidRPr="00DB7E20">
              <w:rPr>
                <w:b/>
              </w:rPr>
              <w:t>not met</w:t>
            </w:r>
            <w:r>
              <w:t>:</w:t>
            </w:r>
          </w:p>
          <w:p w:rsidR="00061FC8" w:rsidP="00E512B4" w:rsidRDefault="00061FC8" w14:paraId="5F00CDE1" w14:textId="77777777">
            <w:pPr>
              <w:spacing w:after="0" w:line="20" w:lineRule="atLeast"/>
            </w:pPr>
            <w:r>
              <w:rPr>
                <w:b/>
              </w:rPr>
              <w:t>During Modules 1–</w:t>
            </w:r>
            <w:r w:rsidRPr="00DB7E20">
              <w:rPr>
                <w:b/>
              </w:rPr>
              <w:t>8</w:t>
            </w:r>
            <w:r>
              <w:t xml:space="preserve">: Posting in response to Reflection 1 is made before Wednesday 11:59 p.m. MT. </w:t>
            </w:r>
          </w:p>
          <w:p w:rsidR="00061FC8" w:rsidP="00E512B4" w:rsidRDefault="00061FC8" w14:paraId="3CE716B7" w14:textId="77777777">
            <w:pPr>
              <w:spacing w:after="0" w:line="20" w:lineRule="atLeast"/>
            </w:pPr>
          </w:p>
          <w:p w:rsidRPr="00DB7E20" w:rsidR="00061FC8" w:rsidP="00E512B4" w:rsidRDefault="00061FC8" w14:paraId="085F4C7E" w14:textId="77777777">
            <w:pPr>
              <w:spacing w:after="0" w:line="20" w:lineRule="atLeast"/>
              <w:rPr>
                <w:b/>
              </w:rPr>
            </w:pPr>
            <w:r>
              <w:rPr>
                <w:b/>
              </w:rPr>
              <w:t>AND</w:t>
            </w:r>
          </w:p>
          <w:p w:rsidR="00061FC8" w:rsidP="00E512B4" w:rsidRDefault="00061FC8" w14:paraId="4B06215D" w14:textId="77777777">
            <w:pPr>
              <w:spacing w:after="0" w:line="20" w:lineRule="atLeast"/>
            </w:pPr>
          </w:p>
          <w:p w:rsidR="00061FC8" w:rsidP="00E512B4" w:rsidRDefault="00061FC8" w14:paraId="453AD157" w14:textId="77777777">
            <w:pPr>
              <w:spacing w:after="0" w:line="20" w:lineRule="atLeast"/>
            </w:pPr>
            <w:r>
              <w:rPr>
                <w:b/>
              </w:rPr>
              <w:t>During Modules 1–</w:t>
            </w:r>
            <w:r w:rsidRPr="00DB7E20">
              <w:rPr>
                <w:b/>
              </w:rPr>
              <w:t>7:</w:t>
            </w:r>
            <w:r>
              <w:t xml:space="preserve"> Posting in response to Reflection 2 is made between Thursday 12:00 a.m. MT and Sunday 11:59 p.m. MT.</w:t>
            </w:r>
          </w:p>
          <w:p w:rsidR="00061FC8" w:rsidP="00E512B4" w:rsidRDefault="00061FC8" w14:paraId="7C7DC74D" w14:textId="77777777">
            <w:pPr>
              <w:spacing w:after="0" w:line="20" w:lineRule="atLeast"/>
            </w:pPr>
          </w:p>
          <w:p w:rsidRPr="00DB7E20" w:rsidR="00061FC8" w:rsidP="00E512B4" w:rsidRDefault="00061FC8" w14:paraId="0053C6DE" w14:textId="77777777">
            <w:pPr>
              <w:spacing w:after="0" w:line="20" w:lineRule="atLeast"/>
              <w:rPr>
                <w:b/>
              </w:rPr>
            </w:pPr>
            <w:r>
              <w:rPr>
                <w:b/>
              </w:rPr>
              <w:lastRenderedPageBreak/>
              <w:t>OR</w:t>
            </w:r>
          </w:p>
          <w:p w:rsidR="00061FC8" w:rsidP="00E512B4" w:rsidRDefault="00061FC8" w14:paraId="2900E9B9" w14:textId="77777777">
            <w:pPr>
              <w:spacing w:after="0" w:line="20" w:lineRule="atLeast"/>
            </w:pPr>
          </w:p>
          <w:p w:rsidRPr="00693BB2" w:rsidR="00061FC8" w:rsidP="00E512B4" w:rsidRDefault="00061FC8" w14:paraId="23132518" w14:textId="77777777">
            <w:pPr>
              <w:spacing w:line="20" w:lineRule="atLeast"/>
            </w:pPr>
            <w:r>
              <w:rPr>
                <w:b/>
              </w:rPr>
              <w:t>During Module</w:t>
            </w:r>
            <w:r w:rsidRPr="00F73BE2">
              <w:rPr>
                <w:b/>
              </w:rPr>
              <w:t xml:space="preserve"> </w:t>
            </w:r>
            <w:r>
              <w:rPr>
                <w:b/>
              </w:rPr>
              <w:t>8</w:t>
            </w:r>
            <w:r>
              <w:t xml:space="preserve">: Posting in response to Reflection 2 is made between Thursday 12:00 a.m. MT and Saturday 11:59 p.m. MT. </w:t>
            </w:r>
          </w:p>
        </w:tc>
      </w:tr>
      <w:tr w:rsidRPr="00693BB2" w:rsidR="00061FC8" w:rsidTr="00E512B4" w14:paraId="03090FA3" w14:textId="77777777">
        <w:tc>
          <w:tcPr>
            <w:tcW w:w="1525" w:type="dxa"/>
            <w:vMerge w:val="restart"/>
          </w:tcPr>
          <w:p w:rsidRPr="002E27FB" w:rsidR="00061FC8" w:rsidP="00E512B4" w:rsidRDefault="00061FC8" w14:paraId="23D1AB21" w14:textId="77777777">
            <w:pPr>
              <w:rPr>
                <w:rFonts w:cs="Arial"/>
                <w:b/>
              </w:rPr>
            </w:pPr>
            <w:r>
              <w:rPr>
                <w:rFonts w:cs="Arial" w:asciiTheme="minorHAnsi" w:hAnsiTheme="minorHAnsi"/>
                <w:b/>
              </w:rPr>
              <w:lastRenderedPageBreak/>
              <w:t>Graduate-level Writing Style</w:t>
            </w:r>
          </w:p>
        </w:tc>
        <w:tc>
          <w:tcPr>
            <w:tcW w:w="4590" w:type="dxa"/>
            <w:shd w:val="clear" w:color="auto" w:fill="BDD6EE" w:themeFill="accent1" w:themeFillTint="66"/>
          </w:tcPr>
          <w:p w:rsidR="00061FC8" w:rsidP="00E512B4" w:rsidRDefault="00061FC8" w14:paraId="3D9EDB8B" w14:textId="77777777">
            <w:pPr>
              <w:jc w:val="center"/>
            </w:pPr>
            <w:r w:rsidRPr="1052DA7C">
              <w:rPr>
                <w:rFonts w:cs="Arial"/>
                <w:b/>
                <w:bCs/>
              </w:rPr>
              <w:t>0 Points Deducted</w:t>
            </w:r>
          </w:p>
        </w:tc>
        <w:tc>
          <w:tcPr>
            <w:tcW w:w="4770" w:type="dxa"/>
            <w:shd w:val="clear" w:color="auto" w:fill="BDD6EE" w:themeFill="accent1" w:themeFillTint="66"/>
          </w:tcPr>
          <w:p w:rsidR="00061FC8" w:rsidP="00E512B4" w:rsidRDefault="00061FC8" w14:paraId="12593313" w14:textId="77777777">
            <w:pPr>
              <w:jc w:val="center"/>
            </w:pPr>
            <w:r w:rsidRPr="1052DA7C">
              <w:rPr>
                <w:rFonts w:cs="Arial"/>
                <w:b/>
                <w:bCs/>
              </w:rPr>
              <w:t>3 Points Deducted</w:t>
            </w:r>
          </w:p>
        </w:tc>
      </w:tr>
      <w:tr w:rsidRPr="00693BB2" w:rsidR="00061FC8" w:rsidTr="00E512B4" w14:paraId="627E6BC1" w14:textId="77777777">
        <w:tc>
          <w:tcPr>
            <w:tcW w:w="1525" w:type="dxa"/>
            <w:vMerge/>
          </w:tcPr>
          <w:p w:rsidRPr="002E27FB" w:rsidR="00061FC8" w:rsidP="00E512B4" w:rsidRDefault="00061FC8" w14:paraId="0DA98861" w14:textId="77777777">
            <w:pPr>
              <w:rPr>
                <w:rFonts w:cs="Arial"/>
                <w:b/>
              </w:rPr>
            </w:pPr>
          </w:p>
        </w:tc>
        <w:tc>
          <w:tcPr>
            <w:tcW w:w="4590" w:type="dxa"/>
            <w:shd w:val="clear" w:color="auto" w:fill="auto"/>
          </w:tcPr>
          <w:p w:rsidR="00061FC8" w:rsidP="00E512B4" w:rsidRDefault="00061FC8" w14:paraId="3BE1B281" w14:textId="77777777">
            <w:pPr>
              <w:spacing w:after="0" w:line="20" w:lineRule="atLeast"/>
            </w:pPr>
            <w:r>
              <w:t>Graduate-level writing style is used, evidenced by correct:</w:t>
            </w:r>
          </w:p>
          <w:p w:rsidR="00061FC8" w:rsidP="00061FC8" w:rsidRDefault="00061FC8" w14:paraId="5C89D15C" w14:textId="77777777">
            <w:pPr>
              <w:pStyle w:val="ListParagraph"/>
              <w:numPr>
                <w:ilvl w:val="0"/>
                <w:numId w:val="5"/>
              </w:numPr>
              <w:spacing w:after="0" w:line="20" w:lineRule="atLeast"/>
              <w:rPr>
                <w:rFonts w:cs="Arial"/>
              </w:rPr>
            </w:pPr>
            <w:r>
              <w:t>G</w:t>
            </w:r>
            <w:r>
              <w:rPr>
                <w:rFonts w:cs="Arial"/>
              </w:rPr>
              <w:t>rammar</w:t>
            </w:r>
          </w:p>
          <w:p w:rsidR="00061FC8" w:rsidP="00061FC8" w:rsidRDefault="00061FC8" w14:paraId="2E318FBD" w14:textId="77777777">
            <w:pPr>
              <w:pStyle w:val="ListParagraph"/>
              <w:numPr>
                <w:ilvl w:val="0"/>
                <w:numId w:val="5"/>
              </w:numPr>
              <w:spacing w:after="0" w:line="20" w:lineRule="atLeast"/>
              <w:rPr>
                <w:rFonts w:cs="Arial"/>
              </w:rPr>
            </w:pPr>
            <w:r>
              <w:rPr>
                <w:rFonts w:cs="Arial"/>
              </w:rPr>
              <w:t xml:space="preserve">Spelling </w:t>
            </w:r>
          </w:p>
          <w:p w:rsidR="00061FC8" w:rsidP="00061FC8" w:rsidRDefault="00061FC8" w14:paraId="3E640CEB" w14:textId="77777777">
            <w:pPr>
              <w:pStyle w:val="ListParagraph"/>
              <w:numPr>
                <w:ilvl w:val="0"/>
                <w:numId w:val="5"/>
              </w:numPr>
              <w:spacing w:after="0" w:line="20" w:lineRule="atLeast"/>
              <w:rPr>
                <w:rFonts w:cs="Arial"/>
              </w:rPr>
            </w:pPr>
            <w:r>
              <w:rPr>
                <w:rFonts w:cs="Arial"/>
              </w:rPr>
              <w:t>Word usage</w:t>
            </w:r>
          </w:p>
          <w:p w:rsidR="00061FC8" w:rsidP="00061FC8" w:rsidRDefault="00061FC8" w14:paraId="1F50633F" w14:textId="77777777">
            <w:pPr>
              <w:pStyle w:val="ListParagraph"/>
              <w:numPr>
                <w:ilvl w:val="0"/>
                <w:numId w:val="5"/>
              </w:numPr>
              <w:spacing w:after="0" w:line="20" w:lineRule="atLeast"/>
              <w:rPr>
                <w:rFonts w:cs="Arial"/>
              </w:rPr>
            </w:pPr>
            <w:r>
              <w:rPr>
                <w:rFonts w:cs="Arial"/>
              </w:rPr>
              <w:t>Punctuation</w:t>
            </w:r>
          </w:p>
          <w:p w:rsidR="00061FC8" w:rsidP="00061FC8" w:rsidRDefault="00061FC8" w14:paraId="69FC337D" w14:textId="77777777">
            <w:pPr>
              <w:pStyle w:val="ListParagraph"/>
              <w:numPr>
                <w:ilvl w:val="0"/>
                <w:numId w:val="5"/>
              </w:numPr>
              <w:spacing w:after="0" w:line="20" w:lineRule="atLeast"/>
              <w:rPr>
                <w:rFonts w:cs="Arial"/>
              </w:rPr>
            </w:pPr>
            <w:r>
              <w:rPr>
                <w:rFonts w:cs="Arial"/>
              </w:rPr>
              <w:t>Sentence structure</w:t>
            </w:r>
          </w:p>
          <w:p w:rsidRPr="00DB7E20" w:rsidR="00061FC8" w:rsidP="00061FC8" w:rsidRDefault="00061FC8" w14:paraId="0B5026D1" w14:textId="77777777">
            <w:pPr>
              <w:pStyle w:val="ListParagraph"/>
              <w:numPr>
                <w:ilvl w:val="0"/>
                <w:numId w:val="5"/>
              </w:numPr>
              <w:spacing w:after="0" w:line="20" w:lineRule="atLeast"/>
              <w:rPr>
                <w:rFonts w:cs="Arial"/>
              </w:rPr>
            </w:pPr>
            <w:r>
              <w:rPr>
                <w:rFonts w:cs="Arial"/>
              </w:rPr>
              <w:t>Paragraph structure</w:t>
            </w:r>
          </w:p>
          <w:p w:rsidR="00061FC8" w:rsidP="00E512B4" w:rsidRDefault="00061FC8" w14:paraId="1CEDE2B0" w14:textId="77777777">
            <w:pPr>
              <w:spacing w:line="20" w:lineRule="atLeast"/>
              <w:rPr>
                <w:rFonts w:cs="Arial"/>
                <w:b/>
              </w:rPr>
            </w:pPr>
          </w:p>
        </w:tc>
        <w:tc>
          <w:tcPr>
            <w:tcW w:w="4770" w:type="dxa"/>
            <w:shd w:val="clear" w:color="auto" w:fill="auto"/>
          </w:tcPr>
          <w:p w:rsidR="00061FC8" w:rsidP="00E512B4" w:rsidRDefault="00061FC8" w14:paraId="6D1E4DB4" w14:textId="77777777">
            <w:pPr>
              <w:spacing w:line="20" w:lineRule="atLeast"/>
              <w:rPr>
                <w:rFonts w:cs="Arial"/>
              </w:rPr>
            </w:pPr>
            <w:r>
              <w:rPr>
                <w:rFonts w:cs="Arial"/>
              </w:rPr>
              <w:t>One or more errors is present in any of the following areas.</w:t>
            </w:r>
          </w:p>
          <w:p w:rsidR="00061FC8" w:rsidP="00061FC8" w:rsidRDefault="00061FC8" w14:paraId="3E97F571" w14:textId="77777777">
            <w:pPr>
              <w:pStyle w:val="ListParagraph"/>
              <w:numPr>
                <w:ilvl w:val="0"/>
                <w:numId w:val="6"/>
              </w:numPr>
              <w:spacing w:line="20" w:lineRule="atLeast"/>
              <w:rPr>
                <w:rFonts w:cs="Arial"/>
              </w:rPr>
            </w:pPr>
            <w:r>
              <w:rPr>
                <w:rFonts w:cs="Arial"/>
              </w:rPr>
              <w:t>Grammar</w:t>
            </w:r>
          </w:p>
          <w:p w:rsidR="00061FC8" w:rsidP="00061FC8" w:rsidRDefault="00061FC8" w14:paraId="66AFBE0D" w14:textId="77777777">
            <w:pPr>
              <w:pStyle w:val="ListParagraph"/>
              <w:numPr>
                <w:ilvl w:val="0"/>
                <w:numId w:val="6"/>
              </w:numPr>
              <w:spacing w:line="20" w:lineRule="atLeast"/>
              <w:rPr>
                <w:rFonts w:cs="Arial"/>
              </w:rPr>
            </w:pPr>
            <w:r>
              <w:rPr>
                <w:rFonts w:cs="Arial"/>
              </w:rPr>
              <w:t>Spelling</w:t>
            </w:r>
          </w:p>
          <w:p w:rsidR="00061FC8" w:rsidP="00061FC8" w:rsidRDefault="00061FC8" w14:paraId="7F1AD5EE" w14:textId="77777777">
            <w:pPr>
              <w:pStyle w:val="ListParagraph"/>
              <w:numPr>
                <w:ilvl w:val="0"/>
                <w:numId w:val="6"/>
              </w:numPr>
              <w:spacing w:line="20" w:lineRule="atLeast"/>
              <w:rPr>
                <w:rFonts w:cs="Arial"/>
              </w:rPr>
            </w:pPr>
            <w:r>
              <w:rPr>
                <w:rFonts w:cs="Arial"/>
              </w:rPr>
              <w:t>Word usage</w:t>
            </w:r>
          </w:p>
          <w:p w:rsidR="00061FC8" w:rsidP="00061FC8" w:rsidRDefault="00061FC8" w14:paraId="438E0A2A" w14:textId="77777777">
            <w:pPr>
              <w:pStyle w:val="ListParagraph"/>
              <w:numPr>
                <w:ilvl w:val="0"/>
                <w:numId w:val="6"/>
              </w:numPr>
              <w:spacing w:line="20" w:lineRule="atLeast"/>
              <w:rPr>
                <w:rFonts w:cs="Arial"/>
              </w:rPr>
            </w:pPr>
            <w:r>
              <w:rPr>
                <w:rFonts w:cs="Arial"/>
              </w:rPr>
              <w:t>Punctuation</w:t>
            </w:r>
          </w:p>
          <w:p w:rsidR="00061FC8" w:rsidP="00061FC8" w:rsidRDefault="00061FC8" w14:paraId="3B28CD17" w14:textId="77777777">
            <w:pPr>
              <w:pStyle w:val="ListParagraph"/>
              <w:numPr>
                <w:ilvl w:val="0"/>
                <w:numId w:val="6"/>
              </w:numPr>
              <w:spacing w:line="20" w:lineRule="atLeast"/>
              <w:rPr>
                <w:rFonts w:cs="Arial"/>
              </w:rPr>
            </w:pPr>
            <w:r>
              <w:rPr>
                <w:rFonts w:cs="Arial"/>
              </w:rPr>
              <w:t>Sentence structure</w:t>
            </w:r>
          </w:p>
          <w:p w:rsidRPr="00560CEC" w:rsidR="00061FC8" w:rsidP="00061FC8" w:rsidRDefault="00061FC8" w14:paraId="2750D169" w14:textId="77777777">
            <w:pPr>
              <w:pStyle w:val="ListParagraph"/>
              <w:numPr>
                <w:ilvl w:val="0"/>
                <w:numId w:val="6"/>
              </w:numPr>
              <w:spacing w:line="20" w:lineRule="atLeast"/>
              <w:rPr>
                <w:rFonts w:cs="Arial"/>
              </w:rPr>
            </w:pPr>
            <w:r>
              <w:rPr>
                <w:rFonts w:cs="Arial"/>
              </w:rPr>
              <w:t>Paragraph structure</w:t>
            </w:r>
          </w:p>
        </w:tc>
      </w:tr>
    </w:tbl>
    <w:p w:rsidR="00061FC8" w:rsidRDefault="00061FC8" w14:paraId="26F8B750" w14:textId="77777777"/>
    <w:sectPr w:rsidR="00061FC8">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FC8" w:rsidP="00061FC8" w:rsidRDefault="00061FC8" w14:paraId="0D72423C" w14:textId="77777777">
      <w:pPr>
        <w:spacing w:after="0" w:line="240" w:lineRule="auto"/>
      </w:pPr>
      <w:r>
        <w:separator/>
      </w:r>
    </w:p>
  </w:endnote>
  <w:endnote w:type="continuationSeparator" w:id="0">
    <w:p w:rsidR="00061FC8" w:rsidP="00061FC8" w:rsidRDefault="00061FC8" w14:paraId="5277A50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061FC8" w:rsidTr="00E512B4" w14:paraId="56C22CE4" w14:textId="77777777">
      <w:trPr>
        <w:trHeight w:val="81"/>
      </w:trPr>
      <w:tc>
        <w:tcPr>
          <w:tcW w:w="4500" w:type="pct"/>
          <w:tcBorders>
            <w:top w:val="single" w:color="2E74B5" w:themeColor="accent1" w:themeShade="BF" w:sz="12" w:space="0"/>
          </w:tcBorders>
          <w:shd w:val="clear" w:color="auto" w:fill="FFFFFF" w:themeFill="background1"/>
        </w:tcPr>
        <w:p w:rsidR="00061FC8" w:rsidP="00061FC8" w:rsidRDefault="00061FC8" w14:paraId="4E7E3229" w14:textId="77777777">
          <w:pPr>
            <w:pStyle w:val="Footer"/>
          </w:pPr>
          <w:r>
            <w:t xml:space="preserve">MSN-AT Reflection Guidelines and Rubric_January 2019 </w:t>
          </w:r>
        </w:p>
        <w:p w:rsidRPr="006472B3" w:rsidR="00061FC8" w:rsidP="00061FC8" w:rsidRDefault="00061FC8" w14:paraId="5A5730AD" w14:textId="77777777">
          <w:pPr>
            <w:pStyle w:val="Footer"/>
            <w:rPr>
              <w:rFonts w:ascii="Times New Roman" w:hAnsi="Times New Roman"/>
            </w:rPr>
          </w:pPr>
        </w:p>
      </w:tc>
      <w:tc>
        <w:tcPr>
          <w:tcW w:w="500" w:type="pct"/>
          <w:tcBorders>
            <w:top w:val="single" w:color="ED7D31" w:themeColor="accent2" w:sz="4" w:space="0"/>
          </w:tcBorders>
          <w:shd w:val="clear" w:color="auto" w:fill="323E4F" w:themeFill="text2" w:themeFillShade="BF"/>
        </w:tcPr>
        <w:p w:rsidR="00061FC8" w:rsidP="00061FC8" w:rsidRDefault="00061FC8" w14:paraId="5DF33842" w14:textId="77777777">
          <w:pPr>
            <w:pStyle w:val="Header"/>
            <w:rPr>
              <w:color w:val="FFFFFF" w:themeColor="background1"/>
            </w:rPr>
          </w:pPr>
          <w:r>
            <w:fldChar w:fldCharType="begin"/>
          </w:r>
          <w:r>
            <w:instrText xml:space="preserve"> PAGE   \* MERGEFORMAT </w:instrText>
          </w:r>
          <w:r>
            <w:fldChar w:fldCharType="separate"/>
          </w:r>
          <w:r w:rsidRPr="00061FC8">
            <w:rPr>
              <w:noProof/>
              <w:color w:val="FFFFFF" w:themeColor="background1"/>
            </w:rPr>
            <w:t>1</w:t>
          </w:r>
          <w:r>
            <w:rPr>
              <w:noProof/>
              <w:color w:val="FFFFFF" w:themeColor="background1"/>
            </w:rPr>
            <w:fldChar w:fldCharType="end"/>
          </w:r>
        </w:p>
      </w:tc>
    </w:tr>
  </w:tbl>
  <w:p w:rsidR="00061FC8" w:rsidP="00061FC8" w:rsidRDefault="00061FC8" w14:paraId="72411CC3" w14:textId="77777777">
    <w:pPr>
      <w:pStyle w:val="Footer"/>
    </w:pPr>
  </w:p>
  <w:p w:rsidR="00061FC8" w:rsidRDefault="00061FC8" w14:paraId="46F961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FC8" w:rsidP="00061FC8" w:rsidRDefault="00061FC8" w14:paraId="74AB5CA3" w14:textId="77777777">
      <w:pPr>
        <w:spacing w:after="0" w:line="240" w:lineRule="auto"/>
      </w:pPr>
      <w:r>
        <w:separator/>
      </w:r>
    </w:p>
  </w:footnote>
  <w:footnote w:type="continuationSeparator" w:id="0">
    <w:p w:rsidR="00061FC8" w:rsidP="00061FC8" w:rsidRDefault="00061FC8" w14:paraId="4477F0E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02EE"/>
    <w:multiLevelType w:val="hybridMultilevel"/>
    <w:tmpl w:val="048EF93A"/>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1" w15:restartNumberingAfterBreak="0">
    <w:nsid w:val="277F7D29"/>
    <w:multiLevelType w:val="multilevel"/>
    <w:tmpl w:val="E2F6AA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F2B4F85"/>
    <w:multiLevelType w:val="hybridMultilevel"/>
    <w:tmpl w:val="EB14DD2A"/>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3" w15:restartNumberingAfterBreak="0">
    <w:nsid w:val="3DA23F25"/>
    <w:multiLevelType w:val="hybridMultilevel"/>
    <w:tmpl w:val="A1A608B4"/>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4" w15:restartNumberingAfterBreak="0">
    <w:nsid w:val="5BE53148"/>
    <w:multiLevelType w:val="hybridMultilevel"/>
    <w:tmpl w:val="B0C023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D7C4203"/>
    <w:multiLevelType w:val="hybridMultilevel"/>
    <w:tmpl w:val="8A0C8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C8"/>
    <w:rsid w:val="00061FC8"/>
    <w:rsid w:val="00A0518E"/>
    <w:rsid w:val="00A32124"/>
    <w:rsid w:val="00D7509D"/>
    <w:rsid w:val="00FB787A"/>
    <w:rsid w:val="0E32C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796E"/>
  <w15:chartTrackingRefBased/>
  <w15:docId w15:val="{8F20881E-1B81-4710-9325-7143D77E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61FC8"/>
    <w:pPr>
      <w:spacing w:after="200" w:line="276" w:lineRule="auto"/>
    </w:pPr>
    <w:rPr>
      <w:rFonts w:ascii="Calibri" w:hAnsi="Calibri" w:eastAsia="Calibri" w:cs="Times New Roman"/>
    </w:rPr>
  </w:style>
  <w:style w:type="paragraph" w:styleId="Heading1">
    <w:name w:val="heading 1"/>
    <w:basedOn w:val="Normal"/>
    <w:next w:val="Normal"/>
    <w:link w:val="Heading1Char"/>
    <w:autoRedefine/>
    <w:uiPriority w:val="9"/>
    <w:qFormat/>
    <w:rsid w:val="00061FC8"/>
    <w:pPr>
      <w:spacing w:after="40"/>
      <w:outlineLvl w:val="0"/>
    </w:pPr>
    <w:rPr>
      <w:rFonts w:asciiTheme="minorHAnsi" w:hAnsiTheme="minorHAnsi" w:cstheme="minorHAnsi"/>
      <w:b/>
      <w:smallCaps/>
      <w:color w:val="002060"/>
      <w:spacing w:val="5"/>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61FC8"/>
    <w:rPr>
      <w:rFonts w:eastAsia="Calibri" w:cstheme="minorHAnsi"/>
      <w:b/>
      <w:smallCaps/>
      <w:color w:val="002060"/>
      <w:spacing w:val="5"/>
      <w:sz w:val="32"/>
      <w:szCs w:val="32"/>
    </w:rPr>
  </w:style>
  <w:style w:type="paragraph" w:styleId="ListParagraph">
    <w:name w:val="List Paragraph"/>
    <w:basedOn w:val="Normal"/>
    <w:uiPriority w:val="34"/>
    <w:qFormat/>
    <w:rsid w:val="00061FC8"/>
    <w:pPr>
      <w:ind w:left="720"/>
      <w:contextualSpacing/>
    </w:pPr>
  </w:style>
  <w:style w:type="paragraph" w:styleId="Header">
    <w:name w:val="header"/>
    <w:basedOn w:val="Normal"/>
    <w:link w:val="HeaderChar"/>
    <w:uiPriority w:val="99"/>
    <w:unhideWhenUsed/>
    <w:rsid w:val="00061FC8"/>
    <w:pPr>
      <w:tabs>
        <w:tab w:val="center" w:pos="4680"/>
        <w:tab w:val="right" w:pos="9360"/>
      </w:tabs>
      <w:spacing w:after="0" w:line="240" w:lineRule="auto"/>
    </w:pPr>
  </w:style>
  <w:style w:type="character" w:styleId="HeaderChar" w:customStyle="1">
    <w:name w:val="Header Char"/>
    <w:basedOn w:val="DefaultParagraphFont"/>
    <w:link w:val="Header"/>
    <w:uiPriority w:val="99"/>
    <w:rsid w:val="00061FC8"/>
    <w:rPr>
      <w:rFonts w:ascii="Calibri" w:hAnsi="Calibri" w:eastAsia="Calibri" w:cs="Times New Roman"/>
    </w:rPr>
  </w:style>
  <w:style w:type="paragraph" w:styleId="Footer">
    <w:name w:val="footer"/>
    <w:basedOn w:val="Normal"/>
    <w:link w:val="FooterChar"/>
    <w:uiPriority w:val="99"/>
    <w:unhideWhenUsed/>
    <w:rsid w:val="00061F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061FC8"/>
    <w:rPr>
      <w:rFonts w:ascii="Calibri" w:hAnsi="Calibri" w:eastAsia="Calibri" w:cs="Times New Roman"/>
    </w:rPr>
  </w:style>
  <w:style w:type="table" w:styleId="TableGrid">
    <w:name w:val="Table Grid"/>
    <w:basedOn w:val="TableNormal"/>
    <w:uiPriority w:val="39"/>
    <w:rsid w:val="00061F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29490B2779234D8143D5550457865F" ma:contentTypeVersion="9" ma:contentTypeDescription="Create a new document." ma:contentTypeScope="" ma:versionID="19ad3e881a962662e6a07566f66f74aa">
  <xsd:schema xmlns:xsd="http://www.w3.org/2001/XMLSchema" xmlns:xs="http://www.w3.org/2001/XMLSchema" xmlns:p="http://schemas.microsoft.com/office/2006/metadata/properties" xmlns:ns2="877cc86b-66f3-4a7e-a6f6-d371cf455751" xmlns:ns3="a0c20a05-2ee9-4efb-a56c-84bcfc33809a" targetNamespace="http://schemas.microsoft.com/office/2006/metadata/properties" ma:root="true" ma:fieldsID="fd6052e559775f08a892543ea1a63635" ns2:_="" ns3:_="">
    <xsd:import namespace="877cc86b-66f3-4a7e-a6f6-d371cf455751"/>
    <xsd:import namespace="a0c20a05-2ee9-4efb-a56c-84bcfc3380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cc86b-66f3-4a7e-a6f6-d371cf455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c20a05-2ee9-4efb-a56c-84bcfc3380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216556-D09C-4956-8012-14B005B754C1}"/>
</file>

<file path=customXml/itemProps2.xml><?xml version="1.0" encoding="utf-8"?>
<ds:datastoreItem xmlns:ds="http://schemas.openxmlformats.org/officeDocument/2006/customXml" ds:itemID="{C9C33F3C-0D9F-474C-98C8-93B6DE89DA50}"/>
</file>

<file path=customXml/itemProps3.xml><?xml version="1.0" encoding="utf-8"?>
<ds:datastoreItem xmlns:ds="http://schemas.openxmlformats.org/officeDocument/2006/customXml" ds:itemID="{5EFD3BED-0E90-40A3-A0A1-68CEBF7158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DeVry Education Group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Criswell, Alex B</dc:creator>
  <keywords/>
  <dc:description/>
  <lastModifiedBy>Serna, Magdalena</lastModifiedBy>
  <revision>2</revision>
  <dcterms:created xsi:type="dcterms:W3CDTF">2019-02-15T20:40:00.0000000Z</dcterms:created>
  <dcterms:modified xsi:type="dcterms:W3CDTF">2019-02-15T20:47:33.9493561Z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0x0101009D29490B2779234D8143D5550457865F</vt:lpwstr>
  </property>
</Properties>
</file>