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8D77A" w14:textId="0B02DC02" w:rsidR="00280466" w:rsidRDefault="0033554F" w:rsidP="00256C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Phase 1 Worksheet - </w:t>
      </w:r>
      <w:r w:rsidR="00280466">
        <w:rPr>
          <w:b/>
          <w:sz w:val="24"/>
          <w:szCs w:val="24"/>
        </w:rPr>
        <w:t xml:space="preserve">SWOT Analysis and Assessment </w:t>
      </w:r>
      <w:r>
        <w:rPr>
          <w:b/>
          <w:sz w:val="24"/>
          <w:szCs w:val="24"/>
        </w:rPr>
        <w:t>of Influencing Factors</w:t>
      </w:r>
      <w:r w:rsidR="00280466">
        <w:rPr>
          <w:b/>
          <w:sz w:val="24"/>
          <w:szCs w:val="24"/>
        </w:rPr>
        <w:t xml:space="preserve"> </w:t>
      </w:r>
    </w:p>
    <w:p w14:paraId="355AABA4" w14:textId="7B00AE1C" w:rsidR="008F57EA" w:rsidRPr="002374D2" w:rsidRDefault="002374D2" w:rsidP="00256CAC">
      <w:pPr>
        <w:spacing w:after="0" w:line="240" w:lineRule="auto"/>
        <w:rPr>
          <w:rFonts w:cstheme="minorHAnsi"/>
          <w:i/>
          <w:sz w:val="24"/>
          <w:szCs w:val="24"/>
        </w:rPr>
      </w:pPr>
      <w:r w:rsidRPr="002374D2">
        <w:rPr>
          <w:rFonts w:cstheme="minorHAnsi"/>
          <w:i/>
          <w:sz w:val="24"/>
          <w:szCs w:val="24"/>
        </w:rPr>
        <w:t xml:space="preserve">Instructions: </w:t>
      </w:r>
      <w:r w:rsidR="008F57EA" w:rsidRPr="002374D2">
        <w:rPr>
          <w:rFonts w:cstheme="minorHAnsi"/>
          <w:i/>
          <w:sz w:val="24"/>
          <w:szCs w:val="24"/>
        </w:rPr>
        <w:t xml:space="preserve">Complete your </w:t>
      </w:r>
      <w:r w:rsidR="00DF02D4">
        <w:rPr>
          <w:rFonts w:cstheme="minorHAnsi"/>
          <w:i/>
          <w:sz w:val="24"/>
          <w:szCs w:val="24"/>
        </w:rPr>
        <w:t xml:space="preserve">SWOT analysis and </w:t>
      </w:r>
      <w:r w:rsidR="008F57EA" w:rsidRPr="002374D2">
        <w:rPr>
          <w:rFonts w:cstheme="minorHAnsi"/>
          <w:i/>
          <w:sz w:val="24"/>
          <w:szCs w:val="24"/>
        </w:rPr>
        <w:t xml:space="preserve">assessment </w:t>
      </w:r>
      <w:r w:rsidR="00243EC4" w:rsidRPr="002374D2">
        <w:rPr>
          <w:rFonts w:cstheme="minorHAnsi"/>
          <w:i/>
          <w:sz w:val="24"/>
          <w:szCs w:val="24"/>
        </w:rPr>
        <w:t xml:space="preserve">of the influencing factors </w:t>
      </w:r>
      <w:r w:rsidR="008F57EA" w:rsidRPr="002374D2">
        <w:rPr>
          <w:rFonts w:cstheme="minorHAnsi"/>
          <w:i/>
          <w:sz w:val="24"/>
          <w:szCs w:val="24"/>
        </w:rPr>
        <w:t>and insert the findings in the grid provided.</w:t>
      </w:r>
      <w:r>
        <w:rPr>
          <w:rFonts w:cstheme="minorHAnsi"/>
          <w:i/>
          <w:sz w:val="24"/>
          <w:szCs w:val="24"/>
        </w:rPr>
        <w:t xml:space="preserve"> Be sure to include citations</w:t>
      </w:r>
      <w:r w:rsidR="00243EC4" w:rsidRPr="002374D2">
        <w:rPr>
          <w:rFonts w:cstheme="minorHAnsi"/>
          <w:i/>
          <w:sz w:val="24"/>
          <w:szCs w:val="24"/>
        </w:rPr>
        <w:t xml:space="preserve"> and list references on the last page of this assignment template.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4959"/>
        <w:gridCol w:w="4955"/>
      </w:tblGrid>
      <w:tr w:rsidR="00F23D62" w:rsidRPr="0054538F" w14:paraId="57D95FD6" w14:textId="77777777" w:rsidTr="005B2EBF">
        <w:tc>
          <w:tcPr>
            <w:tcW w:w="3078" w:type="dxa"/>
          </w:tcPr>
          <w:p w14:paraId="72776FB8" w14:textId="77777777" w:rsidR="00F23D62" w:rsidRPr="0054538F" w:rsidRDefault="00F23D62" w:rsidP="00243E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538F">
              <w:rPr>
                <w:rFonts w:cstheme="minorHAnsi"/>
                <w:b/>
                <w:sz w:val="24"/>
                <w:szCs w:val="24"/>
              </w:rPr>
              <w:t>Influencing Factor</w:t>
            </w:r>
          </w:p>
        </w:tc>
        <w:tc>
          <w:tcPr>
            <w:tcW w:w="10098" w:type="dxa"/>
            <w:gridSpan w:val="2"/>
          </w:tcPr>
          <w:p w14:paraId="6B05C813" w14:textId="77777777" w:rsidR="00F23D62" w:rsidRPr="0054538F" w:rsidRDefault="00F23D62" w:rsidP="005B2E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538F">
              <w:rPr>
                <w:rFonts w:cstheme="minorHAnsi"/>
                <w:b/>
                <w:sz w:val="24"/>
                <w:szCs w:val="24"/>
              </w:rPr>
              <w:t>Assessment Findings</w:t>
            </w:r>
          </w:p>
        </w:tc>
      </w:tr>
      <w:tr w:rsidR="00F23D62" w:rsidRPr="0054538F" w14:paraId="6ABB9454" w14:textId="77777777" w:rsidTr="005B2EBF">
        <w:trPr>
          <w:trHeight w:val="278"/>
        </w:trPr>
        <w:tc>
          <w:tcPr>
            <w:tcW w:w="3078" w:type="dxa"/>
            <w:vMerge w:val="restart"/>
          </w:tcPr>
          <w:p w14:paraId="493E73FA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F4127C" w14:textId="77777777" w:rsidR="00F23D62" w:rsidRPr="0054538F" w:rsidRDefault="00F23D62" w:rsidP="005B2E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538F">
              <w:rPr>
                <w:rFonts w:cstheme="minorHAnsi"/>
                <w:b/>
                <w:sz w:val="24"/>
                <w:szCs w:val="24"/>
              </w:rPr>
              <w:t>SWOT Analysis</w:t>
            </w:r>
          </w:p>
        </w:tc>
        <w:tc>
          <w:tcPr>
            <w:tcW w:w="5049" w:type="dxa"/>
          </w:tcPr>
          <w:p w14:paraId="5D7628FD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538F">
              <w:rPr>
                <w:rFonts w:cstheme="minorHAnsi"/>
                <w:sz w:val="24"/>
                <w:szCs w:val="24"/>
              </w:rPr>
              <w:t>Strengths:</w:t>
            </w:r>
          </w:p>
          <w:p w14:paraId="190F5B30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D29FBC7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9" w:type="dxa"/>
          </w:tcPr>
          <w:p w14:paraId="4EACFC1A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538F">
              <w:rPr>
                <w:rFonts w:cstheme="minorHAnsi"/>
                <w:sz w:val="24"/>
                <w:szCs w:val="24"/>
              </w:rPr>
              <w:t>Weaknesses:</w:t>
            </w:r>
          </w:p>
          <w:p w14:paraId="5D504032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3D62" w:rsidRPr="0054538F" w14:paraId="277852AB" w14:textId="77777777" w:rsidTr="005B2EBF">
        <w:trPr>
          <w:trHeight w:val="277"/>
        </w:trPr>
        <w:tc>
          <w:tcPr>
            <w:tcW w:w="3078" w:type="dxa"/>
            <w:vMerge/>
          </w:tcPr>
          <w:p w14:paraId="3936565F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9" w:type="dxa"/>
          </w:tcPr>
          <w:p w14:paraId="749C5E03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538F">
              <w:rPr>
                <w:rFonts w:cstheme="minorHAnsi"/>
                <w:sz w:val="24"/>
                <w:szCs w:val="24"/>
              </w:rPr>
              <w:t xml:space="preserve">Opportunities: </w:t>
            </w:r>
          </w:p>
          <w:p w14:paraId="2DCFA1B0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17A9583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9" w:type="dxa"/>
          </w:tcPr>
          <w:p w14:paraId="26C67B63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538F">
              <w:rPr>
                <w:rFonts w:cstheme="minorHAnsi"/>
                <w:sz w:val="24"/>
                <w:szCs w:val="24"/>
              </w:rPr>
              <w:t>Threats:</w:t>
            </w:r>
          </w:p>
        </w:tc>
      </w:tr>
      <w:tr w:rsidR="00F23D62" w:rsidRPr="0054538F" w14:paraId="46718A3F" w14:textId="77777777" w:rsidTr="005B2EBF">
        <w:tc>
          <w:tcPr>
            <w:tcW w:w="3078" w:type="dxa"/>
          </w:tcPr>
          <w:p w14:paraId="4E082B75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A781055" w14:textId="77777777" w:rsidR="00F23D62" w:rsidRPr="0054538F" w:rsidRDefault="00F23D62" w:rsidP="005B2E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538F">
              <w:rPr>
                <w:rFonts w:cstheme="minorHAnsi"/>
                <w:b/>
                <w:sz w:val="24"/>
                <w:szCs w:val="24"/>
              </w:rPr>
              <w:t>Stakeholder Involvement and Support</w:t>
            </w:r>
          </w:p>
        </w:tc>
        <w:tc>
          <w:tcPr>
            <w:tcW w:w="10098" w:type="dxa"/>
            <w:gridSpan w:val="2"/>
          </w:tcPr>
          <w:p w14:paraId="5B1744C6" w14:textId="77777777" w:rsidR="00F23D62" w:rsidRPr="0054538F" w:rsidRDefault="00F23D62" w:rsidP="005B2EBF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26B64D1A" w14:textId="77777777" w:rsidR="00F23D62" w:rsidRPr="0054538F" w:rsidRDefault="00F23D62" w:rsidP="005B2EBF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3AB8AADF" w14:textId="77777777" w:rsidR="00F23D62" w:rsidRPr="0054538F" w:rsidRDefault="00F23D62" w:rsidP="005B2EBF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59801157" w14:textId="77777777" w:rsidR="00F23D62" w:rsidRPr="0054538F" w:rsidRDefault="00F23D62" w:rsidP="005B2EBF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212618C4" w14:textId="77777777" w:rsidR="00F23D62" w:rsidRPr="0054538F" w:rsidRDefault="00F23D62" w:rsidP="005B2EBF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4D90C8BB" w14:textId="77777777" w:rsidR="00F23D62" w:rsidRPr="0054538F" w:rsidRDefault="00F23D62" w:rsidP="005B2EBF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F23D62" w:rsidRPr="0054538F" w14:paraId="5B856BFD" w14:textId="77777777" w:rsidTr="005B2EBF">
        <w:tc>
          <w:tcPr>
            <w:tcW w:w="3078" w:type="dxa"/>
          </w:tcPr>
          <w:p w14:paraId="0CD16456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802FBBA" w14:textId="77777777" w:rsidR="00F23D62" w:rsidRPr="0054538F" w:rsidRDefault="00F23D62" w:rsidP="005B2E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538F">
              <w:rPr>
                <w:rFonts w:cstheme="minorHAnsi"/>
                <w:b/>
                <w:sz w:val="24"/>
                <w:szCs w:val="24"/>
              </w:rPr>
              <w:t>Financial Implications</w:t>
            </w:r>
          </w:p>
        </w:tc>
        <w:tc>
          <w:tcPr>
            <w:tcW w:w="10098" w:type="dxa"/>
            <w:gridSpan w:val="2"/>
          </w:tcPr>
          <w:p w14:paraId="057FE92A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209487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EEAF39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C4EFAD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2BB51C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CFD75A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23D62" w:rsidRPr="0054538F" w14:paraId="4EB72909" w14:textId="77777777" w:rsidTr="005B2EBF">
        <w:tc>
          <w:tcPr>
            <w:tcW w:w="3078" w:type="dxa"/>
          </w:tcPr>
          <w:p w14:paraId="288CB003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493A88" w14:textId="77777777" w:rsidR="00F23D62" w:rsidRPr="0054538F" w:rsidRDefault="00F23D62" w:rsidP="005B2E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538F">
              <w:rPr>
                <w:rFonts w:cstheme="minorHAnsi"/>
                <w:b/>
                <w:sz w:val="24"/>
                <w:szCs w:val="24"/>
              </w:rPr>
              <w:t>External Factors</w:t>
            </w:r>
          </w:p>
        </w:tc>
        <w:tc>
          <w:tcPr>
            <w:tcW w:w="10098" w:type="dxa"/>
            <w:gridSpan w:val="2"/>
          </w:tcPr>
          <w:p w14:paraId="6C574C45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C15DD3D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DD555D6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4AC325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B1C10A4" w14:textId="77777777" w:rsidR="00F23D62" w:rsidRPr="0054538F" w:rsidRDefault="00F23D62" w:rsidP="005B2E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3AE26B8" w14:textId="77777777" w:rsidR="00F23D62" w:rsidRPr="0054538F" w:rsidRDefault="00F23D62" w:rsidP="00243EC4">
      <w:pPr>
        <w:rPr>
          <w:rFonts w:cstheme="minorHAnsi"/>
          <w:sz w:val="24"/>
          <w:szCs w:val="24"/>
        </w:rPr>
        <w:sectPr w:rsidR="00F23D62" w:rsidRPr="0054538F" w:rsidSect="00F23D6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C814F1E" w14:textId="089D36D5" w:rsidR="00F23D62" w:rsidRPr="0054538F" w:rsidRDefault="00F23D62" w:rsidP="00F23D62">
      <w:pPr>
        <w:rPr>
          <w:rFonts w:cstheme="minorHAnsi"/>
          <w:sz w:val="24"/>
          <w:szCs w:val="24"/>
        </w:rPr>
      </w:pPr>
    </w:p>
    <w:sectPr w:rsidR="00F23D62" w:rsidRPr="0054538F" w:rsidSect="00F23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F2543"/>
    <w:multiLevelType w:val="hybridMultilevel"/>
    <w:tmpl w:val="01A2267A"/>
    <w:lvl w:ilvl="0" w:tplc="6E5AE67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5D48"/>
    <w:multiLevelType w:val="hybridMultilevel"/>
    <w:tmpl w:val="DE68E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62"/>
    <w:rsid w:val="00052820"/>
    <w:rsid w:val="001A0338"/>
    <w:rsid w:val="001C7C65"/>
    <w:rsid w:val="002374D2"/>
    <w:rsid w:val="00243EC4"/>
    <w:rsid w:val="00256CAC"/>
    <w:rsid w:val="0026062B"/>
    <w:rsid w:val="00280466"/>
    <w:rsid w:val="002C5BCB"/>
    <w:rsid w:val="0033554F"/>
    <w:rsid w:val="003642F1"/>
    <w:rsid w:val="0039491C"/>
    <w:rsid w:val="003B72F8"/>
    <w:rsid w:val="0054538F"/>
    <w:rsid w:val="00641D3B"/>
    <w:rsid w:val="008F57EA"/>
    <w:rsid w:val="0093370E"/>
    <w:rsid w:val="00A465C1"/>
    <w:rsid w:val="00A643BF"/>
    <w:rsid w:val="00B215FC"/>
    <w:rsid w:val="00BD098C"/>
    <w:rsid w:val="00C06F0E"/>
    <w:rsid w:val="00C27BA4"/>
    <w:rsid w:val="00C44698"/>
    <w:rsid w:val="00C80C07"/>
    <w:rsid w:val="00CE1FD0"/>
    <w:rsid w:val="00D06B99"/>
    <w:rsid w:val="00D3571A"/>
    <w:rsid w:val="00D457DB"/>
    <w:rsid w:val="00D9002B"/>
    <w:rsid w:val="00DF02D4"/>
    <w:rsid w:val="00F23D62"/>
    <w:rsid w:val="00F538AE"/>
    <w:rsid w:val="00F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D47A"/>
  <w15:docId w15:val="{47993827-21A4-46B7-A1EE-D90AE6E1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D62"/>
    <w:pPr>
      <w:ind w:left="720"/>
      <w:contextualSpacing/>
    </w:pPr>
  </w:style>
  <w:style w:type="table" w:styleId="TableGrid">
    <w:name w:val="Table Grid"/>
    <w:basedOn w:val="TableNormal"/>
    <w:uiPriority w:val="59"/>
    <w:rsid w:val="00F2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3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EC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Barabe, Sarah</cp:lastModifiedBy>
  <cp:revision>2</cp:revision>
  <cp:lastPrinted>2016-07-07T17:37:00Z</cp:lastPrinted>
  <dcterms:created xsi:type="dcterms:W3CDTF">2021-04-06T15:55:00Z</dcterms:created>
  <dcterms:modified xsi:type="dcterms:W3CDTF">2021-04-06T15:55:00Z</dcterms:modified>
</cp:coreProperties>
</file>